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19A" w:rsidRDefault="006D219A">
      <w:r>
        <w:rPr>
          <w:noProof/>
          <w:lang w:eastAsia="ru-RU"/>
        </w:rPr>
        <w:drawing>
          <wp:inline distT="0" distB="0" distL="0" distR="0" wp14:anchorId="1DDCEF67" wp14:editId="24377B9A">
            <wp:extent cx="61626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917" t="15399" r="36826" b="11597"/>
                    <a:stretch/>
                  </pic:blipFill>
                  <pic:spPr bwMode="auto">
                    <a:xfrm>
                      <a:off x="0" y="0"/>
                      <a:ext cx="6162675" cy="7572375"/>
                    </a:xfrm>
                    <a:prstGeom prst="rect">
                      <a:avLst/>
                    </a:prstGeom>
                    <a:ln>
                      <a:noFill/>
                    </a:ln>
                    <a:extLst>
                      <a:ext uri="{53640926-AAD7-44D8-BBD7-CCE9431645EC}">
                        <a14:shadowObscured xmlns:a14="http://schemas.microsoft.com/office/drawing/2010/main"/>
                      </a:ext>
                    </a:extLst>
                  </pic:spPr>
                </pic:pic>
              </a:graphicData>
            </a:graphic>
          </wp:inline>
        </w:drawing>
      </w:r>
    </w:p>
    <w:p w:rsidR="006D219A" w:rsidRDefault="006D219A" w:rsidP="006D219A"/>
    <w:p w:rsidR="00AC0C38" w:rsidRDefault="006D219A" w:rsidP="006D219A">
      <w:pPr>
        <w:tabs>
          <w:tab w:val="left" w:pos="1305"/>
        </w:tabs>
      </w:pPr>
      <w:r>
        <w:tab/>
      </w:r>
    </w:p>
    <w:p w:rsidR="006D219A" w:rsidRDefault="006D219A" w:rsidP="006D219A">
      <w:pPr>
        <w:tabs>
          <w:tab w:val="left" w:pos="1305"/>
        </w:tabs>
      </w:pPr>
    </w:p>
    <w:p w:rsidR="006D219A" w:rsidRDefault="006D219A" w:rsidP="006D219A">
      <w:pPr>
        <w:tabs>
          <w:tab w:val="left" w:pos="1305"/>
        </w:tabs>
      </w:pPr>
    </w:p>
    <w:p w:rsidR="006D219A" w:rsidRDefault="006D219A" w:rsidP="006D219A">
      <w:pPr>
        <w:tabs>
          <w:tab w:val="left" w:pos="1305"/>
        </w:tabs>
      </w:pPr>
    </w:p>
    <w:p w:rsidR="006D219A" w:rsidRDefault="006D219A" w:rsidP="006D219A">
      <w:pPr>
        <w:tabs>
          <w:tab w:val="left" w:pos="1305"/>
        </w:tabs>
      </w:pPr>
      <w:r>
        <w:rPr>
          <w:noProof/>
          <w:lang w:eastAsia="ru-RU"/>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3175</wp:posOffset>
            </wp:positionV>
            <wp:extent cx="6172200" cy="85248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955" t="17395" r="36184" b="9315"/>
                    <a:stretch/>
                  </pic:blipFill>
                  <pic:spPr bwMode="auto">
                    <a:xfrm>
                      <a:off x="0" y="0"/>
                      <a:ext cx="6172200" cy="852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6D219A" w:rsidRDefault="006D219A" w:rsidP="006D219A">
      <w:pPr>
        <w:tabs>
          <w:tab w:val="left" w:pos="1305"/>
        </w:tabs>
      </w:pPr>
    </w:p>
    <w:p w:rsidR="006D219A" w:rsidRDefault="006D219A" w:rsidP="006D219A">
      <w:pPr>
        <w:tabs>
          <w:tab w:val="left" w:pos="1305"/>
        </w:tabs>
      </w:pPr>
      <w:r>
        <w:rPr>
          <w:noProof/>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3810</wp:posOffset>
            </wp:positionV>
            <wp:extent cx="5905500" cy="87153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917" t="17681" r="35382" b="7890"/>
                    <a:stretch/>
                  </pic:blipFill>
                  <pic:spPr bwMode="auto">
                    <a:xfrm>
                      <a:off x="0" y="0"/>
                      <a:ext cx="5905500" cy="871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6D219A" w:rsidRDefault="006D219A" w:rsidP="006D219A">
      <w:pPr>
        <w:tabs>
          <w:tab w:val="left" w:pos="1305"/>
        </w:tabs>
      </w:pPr>
      <w:r>
        <w:rPr>
          <w:noProof/>
          <w:lang w:eastAsia="ru-RU"/>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3810</wp:posOffset>
            </wp:positionV>
            <wp:extent cx="5695950" cy="92297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274" t="18251" r="36826" b="8745"/>
                    <a:stretch/>
                  </pic:blipFill>
                  <pic:spPr bwMode="auto">
                    <a:xfrm>
                      <a:off x="0" y="0"/>
                      <a:ext cx="5695950" cy="922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6D219A" w:rsidRDefault="006D219A" w:rsidP="006D219A">
      <w:pPr>
        <w:tabs>
          <w:tab w:val="left" w:pos="1305"/>
        </w:tabs>
      </w:pPr>
      <w:r>
        <w:rPr>
          <w:noProof/>
          <w:lang w:eastAsia="ru-RU"/>
        </w:rPr>
        <w:drawing>
          <wp:inline distT="0" distB="0" distL="0" distR="0" wp14:anchorId="19C45DAA" wp14:editId="7A6A5344">
            <wp:extent cx="5695950" cy="8715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97" t="17680" r="36504" b="8745"/>
                    <a:stretch/>
                  </pic:blipFill>
                  <pic:spPr bwMode="auto">
                    <a:xfrm>
                      <a:off x="0" y="0"/>
                      <a:ext cx="5695950" cy="8715375"/>
                    </a:xfrm>
                    <a:prstGeom prst="rect">
                      <a:avLst/>
                    </a:prstGeom>
                    <a:ln>
                      <a:noFill/>
                    </a:ln>
                    <a:extLst>
                      <a:ext uri="{53640926-AAD7-44D8-BBD7-CCE9431645EC}">
                        <a14:shadowObscured xmlns:a14="http://schemas.microsoft.com/office/drawing/2010/main"/>
                      </a:ext>
                    </a:extLst>
                  </pic:spPr>
                </pic:pic>
              </a:graphicData>
            </a:graphic>
          </wp:inline>
        </w:drawing>
      </w:r>
    </w:p>
    <w:p w:rsidR="006D219A" w:rsidRDefault="006D219A" w:rsidP="006D219A">
      <w:pPr>
        <w:tabs>
          <w:tab w:val="left" w:pos="1305"/>
        </w:tabs>
      </w:pPr>
    </w:p>
    <w:p w:rsidR="006D219A" w:rsidRDefault="006D219A" w:rsidP="006D219A">
      <w:pPr>
        <w:tabs>
          <w:tab w:val="left" w:pos="1305"/>
        </w:tabs>
      </w:pPr>
    </w:p>
    <w:p w:rsidR="006D219A" w:rsidRDefault="006D219A" w:rsidP="006D219A">
      <w:pPr>
        <w:tabs>
          <w:tab w:val="left" w:pos="1305"/>
        </w:tabs>
      </w:pPr>
      <w:r>
        <w:rPr>
          <w:noProof/>
          <w:lang w:eastAsia="ru-RU"/>
        </w:rPr>
        <w:drawing>
          <wp:anchor distT="0" distB="0" distL="114300" distR="114300" simplePos="0" relativeHeight="251661312" behindDoc="0" locked="0" layoutInCell="1" allowOverlap="1" wp14:anchorId="16AEACBE" wp14:editId="4625A6B3">
            <wp:simplePos x="0" y="0"/>
            <wp:positionH relativeFrom="margin">
              <wp:align>left</wp:align>
            </wp:positionH>
            <wp:positionV relativeFrom="paragraph">
              <wp:posOffset>289560</wp:posOffset>
            </wp:positionV>
            <wp:extent cx="5181600" cy="82296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436" t="23384" r="35703" b="5038"/>
                    <a:stretch/>
                  </pic:blipFill>
                  <pic:spPr bwMode="auto">
                    <a:xfrm>
                      <a:off x="0" y="0"/>
                      <a:ext cx="5181600"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7665" w:rsidRPr="00387665" w:rsidRDefault="006D219A" w:rsidP="00387665">
      <w:pPr>
        <w:tabs>
          <w:tab w:val="left" w:pos="1305"/>
        </w:tabs>
        <w:spacing w:after="0" w:line="360" w:lineRule="auto"/>
        <w:ind w:firstLine="737"/>
        <w:jc w:val="both"/>
        <w:rPr>
          <w:rFonts w:ascii="Times New Roman" w:hAnsi="Times New Roman" w:cs="Times New Roman"/>
          <w:sz w:val="28"/>
          <w:szCs w:val="28"/>
        </w:rPr>
      </w:pPr>
      <w:r>
        <w:lastRenderedPageBreak/>
        <w:br w:type="textWrapping" w:clear="all"/>
      </w:r>
      <w:r w:rsidR="00387665" w:rsidRPr="00387665">
        <w:rPr>
          <w:rFonts w:ascii="Times New Roman" w:hAnsi="Times New Roman" w:cs="Times New Roman"/>
          <w:sz w:val="28"/>
          <w:szCs w:val="28"/>
        </w:rPr>
        <w:t xml:space="preserve">ФОРМИРОВАНИЕ СИСТЕМЫ УПРАВЛЕНИЯ ЗАТРАТАМИ НА ПРЕДПРИЯТИИ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Мартыненко В.А. Научный руководитель доц., к.э.н. Харина Е.В. Донецкий национальный технический университет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Актуальность. Одной из важнейших задач развития предприятия является оптимизация затрат или достижение такого их уровня, который обеспечивает требуемый финансовый результат при выполнении производственных и других планов организации. Фактор затрат имеет ключевое значение в развитии любого предприятия, поэтому необходимо формировать эффективные систему управления затратами. Система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115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управления затратами призвана создать наиболее экономичный способ соединения различных ресурсов предприятия путем прогнозирования состояния затрат, поиска путей снижения издержек, отслеживания рентабельности продукции. Эффективное управление затратами является действенным инструментом повышения прозрачности и результативности деятельности предприятий и их структурных подразделений и возможно только на основе комплексного и системного подхода к решению проблемы, т. е. на основе единой системы управления затратами.  Цели системы управления затратами прямо пропорционально зависят от конкретных условий их реализации, от выбранной стратегии предприятия. Управление затратами основывается на их оптимизации, то есть в возможности идти на дополнительные затраты с целью увеличения объема производства, реализации продукции, привлечения новых поставщиков и покупателей, повышения качества, создания имиджа предприятия. [4] Процесс управления затратами необходимо проводить централизованно, в рамках отдельного </w:t>
      </w:r>
      <w:r w:rsidRPr="00387665">
        <w:rPr>
          <w:rFonts w:ascii="Times New Roman" w:hAnsi="Times New Roman" w:cs="Times New Roman"/>
          <w:sz w:val="28"/>
          <w:szCs w:val="28"/>
        </w:rPr>
        <w:lastRenderedPageBreak/>
        <w:t xml:space="preserve">подразделения, например, </w:t>
      </w:r>
      <w:proofErr w:type="spellStart"/>
      <w:r w:rsidRPr="00387665">
        <w:rPr>
          <w:rFonts w:ascii="Times New Roman" w:hAnsi="Times New Roman" w:cs="Times New Roman"/>
          <w:sz w:val="28"/>
          <w:szCs w:val="28"/>
        </w:rPr>
        <w:t>контроллинга</w:t>
      </w:r>
      <w:proofErr w:type="spellEnd"/>
      <w:r w:rsidRPr="00387665">
        <w:rPr>
          <w:rFonts w:ascii="Times New Roman" w:hAnsi="Times New Roman" w:cs="Times New Roman"/>
          <w:sz w:val="28"/>
          <w:szCs w:val="28"/>
        </w:rPr>
        <w:t xml:space="preserve">. Выбор того или иного метода учета общепроизводственных расходов непосредственно определяется глубиной и охватом хозяйственных операций предприятия, системой управленческого планирования (бюджетирования). [6] Эффективное управление затратами должно предусматривать устранение тех затрат, которые не являются целесообразными, результативными для предприятия, то есть которые не способствуют получению целевого размера прибыли. [5] Система управления затратами на предприятии должна сочетать несколько методов управления затратами, например, симбиоз стратегического управления затратами для достижения целевой себестоимости и оперативного управления, или же локального поиска скрытых источников снижения себестоимости. Заключение. Организация системы управления затратами предполагают полный комплекс работы как в производственной сфере предприятия, так и по его </w:t>
      </w:r>
      <w:proofErr w:type="spellStart"/>
      <w:r w:rsidRPr="00387665">
        <w:rPr>
          <w:rFonts w:ascii="Times New Roman" w:hAnsi="Times New Roman" w:cs="Times New Roman"/>
          <w:sz w:val="28"/>
          <w:szCs w:val="28"/>
        </w:rPr>
        <w:t>финансовоэкономическим</w:t>
      </w:r>
      <w:proofErr w:type="spellEnd"/>
      <w:r w:rsidRPr="00387665">
        <w:rPr>
          <w:rFonts w:ascii="Times New Roman" w:hAnsi="Times New Roman" w:cs="Times New Roman"/>
          <w:sz w:val="28"/>
          <w:szCs w:val="28"/>
        </w:rPr>
        <w:t xml:space="preserve"> показателям. Система управления затратами должна формироваться таким образом, чтобы обеспечить принятие обоснованных управленческих решений не только на уровне управления всем предприятием, но и на уровне производственных структур, концентрируя внимание руководителя на самых критических направлениях. Управление затратами поможет эффективно оценить затраты по ресурсам, технологиям, процессам и поможет правильно использовать все ресурсы предприятия.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Список литературы: 1. </w:t>
      </w:r>
      <w:proofErr w:type="spellStart"/>
      <w:r w:rsidRPr="00387665">
        <w:rPr>
          <w:rFonts w:ascii="Times New Roman" w:hAnsi="Times New Roman" w:cs="Times New Roman"/>
          <w:sz w:val="28"/>
          <w:szCs w:val="28"/>
        </w:rPr>
        <w:t>ВойтоловскийН</w:t>
      </w:r>
      <w:proofErr w:type="spellEnd"/>
      <w:r w:rsidRPr="00387665">
        <w:rPr>
          <w:rFonts w:ascii="Times New Roman" w:hAnsi="Times New Roman" w:cs="Times New Roman"/>
          <w:sz w:val="28"/>
          <w:szCs w:val="28"/>
        </w:rPr>
        <w:t xml:space="preserve">. В., Актуальные аспекты управления затратами на промышленных предприятиях в современных условиях рыночной экономики [Текст]/ Н. В. </w:t>
      </w:r>
      <w:proofErr w:type="spellStart"/>
      <w:r w:rsidRPr="00387665">
        <w:rPr>
          <w:rFonts w:ascii="Times New Roman" w:hAnsi="Times New Roman" w:cs="Times New Roman"/>
          <w:sz w:val="28"/>
          <w:szCs w:val="28"/>
        </w:rPr>
        <w:t>Войтоловский</w:t>
      </w:r>
      <w:proofErr w:type="spellEnd"/>
      <w:r w:rsidRPr="00387665">
        <w:rPr>
          <w:rFonts w:ascii="Times New Roman" w:hAnsi="Times New Roman" w:cs="Times New Roman"/>
          <w:sz w:val="28"/>
          <w:szCs w:val="28"/>
        </w:rPr>
        <w:t xml:space="preserve">, В. Д. Морозова, М. В. </w:t>
      </w:r>
      <w:proofErr w:type="spellStart"/>
      <w:r w:rsidRPr="00387665">
        <w:rPr>
          <w:rFonts w:ascii="Times New Roman" w:hAnsi="Times New Roman" w:cs="Times New Roman"/>
          <w:sz w:val="28"/>
          <w:szCs w:val="28"/>
        </w:rPr>
        <w:t>Таныгина</w:t>
      </w:r>
      <w:proofErr w:type="spellEnd"/>
      <w:r w:rsidRPr="00387665">
        <w:rPr>
          <w:rFonts w:ascii="Times New Roman" w:hAnsi="Times New Roman" w:cs="Times New Roman"/>
          <w:sz w:val="28"/>
          <w:szCs w:val="28"/>
        </w:rPr>
        <w:t xml:space="preserve">//Проблемы современной экономики. – 2013. - № 3(47). – с. 194-197. 2. Глазов М.М., Управление затратами: новые подходы. </w:t>
      </w:r>
      <w:proofErr w:type="gramStart"/>
      <w:r w:rsidRPr="00387665">
        <w:rPr>
          <w:rFonts w:ascii="Times New Roman" w:hAnsi="Times New Roman" w:cs="Times New Roman"/>
          <w:sz w:val="28"/>
          <w:szCs w:val="28"/>
        </w:rPr>
        <w:t>Монография./</w:t>
      </w:r>
      <w:proofErr w:type="gramEnd"/>
      <w:r w:rsidRPr="00387665">
        <w:rPr>
          <w:rFonts w:ascii="Times New Roman" w:hAnsi="Times New Roman" w:cs="Times New Roman"/>
          <w:sz w:val="28"/>
          <w:szCs w:val="28"/>
        </w:rPr>
        <w:t xml:space="preserve"> М. М. Глазов, С. Ю. Черникова. – СПб.: РГГМУ, 2009. – 169 с. 3. </w:t>
      </w:r>
      <w:proofErr w:type="spellStart"/>
      <w:r w:rsidRPr="00387665">
        <w:rPr>
          <w:rFonts w:ascii="Times New Roman" w:hAnsi="Times New Roman" w:cs="Times New Roman"/>
          <w:sz w:val="28"/>
          <w:szCs w:val="28"/>
        </w:rPr>
        <w:t>Дырнова</w:t>
      </w:r>
      <w:proofErr w:type="spellEnd"/>
      <w:r w:rsidRPr="00387665">
        <w:rPr>
          <w:rFonts w:ascii="Times New Roman" w:hAnsi="Times New Roman" w:cs="Times New Roman"/>
          <w:sz w:val="28"/>
          <w:szCs w:val="28"/>
        </w:rPr>
        <w:t xml:space="preserve"> А.Н. Управление затратами / Нижнекамский </w:t>
      </w:r>
      <w:proofErr w:type="spellStart"/>
      <w:r w:rsidRPr="00387665">
        <w:rPr>
          <w:rFonts w:ascii="Times New Roman" w:hAnsi="Times New Roman" w:cs="Times New Roman"/>
          <w:sz w:val="28"/>
          <w:szCs w:val="28"/>
        </w:rPr>
        <w:t>химикотехнологический</w:t>
      </w:r>
      <w:proofErr w:type="spellEnd"/>
      <w:r w:rsidRPr="00387665">
        <w:rPr>
          <w:rFonts w:ascii="Times New Roman" w:hAnsi="Times New Roman" w:cs="Times New Roman"/>
          <w:sz w:val="28"/>
          <w:szCs w:val="28"/>
        </w:rPr>
        <w:t xml:space="preserve"> институт. - Нижнекамск, 2010.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116 </w:t>
      </w:r>
      <w:bookmarkStart w:id="0" w:name="_GoBack"/>
      <w:bookmarkEnd w:id="0"/>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lastRenderedPageBreak/>
        <w:t xml:space="preserve">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4. Еременко, Е. Н. Актуальные проблемы управления затратами в предпринимательской деятельности [Текст]/Е. Н. Еременко, И. И. Ляшко//</w:t>
      </w:r>
      <w:proofErr w:type="spellStart"/>
      <w:r w:rsidRPr="00387665">
        <w:rPr>
          <w:rFonts w:ascii="Times New Roman" w:hAnsi="Times New Roman" w:cs="Times New Roman"/>
          <w:sz w:val="28"/>
          <w:szCs w:val="28"/>
        </w:rPr>
        <w:t>Теоретичні</w:t>
      </w:r>
      <w:proofErr w:type="spellEnd"/>
      <w:r w:rsidRPr="00387665">
        <w:rPr>
          <w:rFonts w:ascii="Times New Roman" w:hAnsi="Times New Roman" w:cs="Times New Roman"/>
          <w:sz w:val="28"/>
          <w:szCs w:val="28"/>
        </w:rPr>
        <w:t xml:space="preserve"> і </w:t>
      </w:r>
      <w:proofErr w:type="spellStart"/>
      <w:r w:rsidRPr="00387665">
        <w:rPr>
          <w:rFonts w:ascii="Times New Roman" w:hAnsi="Times New Roman" w:cs="Times New Roman"/>
          <w:sz w:val="28"/>
          <w:szCs w:val="28"/>
        </w:rPr>
        <w:t>практичні</w:t>
      </w:r>
      <w:proofErr w:type="spellEnd"/>
      <w:r w:rsidRPr="00387665">
        <w:rPr>
          <w:rFonts w:ascii="Times New Roman" w:hAnsi="Times New Roman" w:cs="Times New Roman"/>
          <w:sz w:val="28"/>
          <w:szCs w:val="28"/>
        </w:rPr>
        <w:t xml:space="preserve"> </w:t>
      </w:r>
      <w:proofErr w:type="spellStart"/>
      <w:r w:rsidRPr="00387665">
        <w:rPr>
          <w:rFonts w:ascii="Times New Roman" w:hAnsi="Times New Roman" w:cs="Times New Roman"/>
          <w:sz w:val="28"/>
          <w:szCs w:val="28"/>
        </w:rPr>
        <w:t>аспекти</w:t>
      </w:r>
      <w:proofErr w:type="spellEnd"/>
      <w:r w:rsidRPr="00387665">
        <w:rPr>
          <w:rFonts w:ascii="Times New Roman" w:hAnsi="Times New Roman" w:cs="Times New Roman"/>
          <w:sz w:val="28"/>
          <w:szCs w:val="28"/>
        </w:rPr>
        <w:t xml:space="preserve"> </w:t>
      </w:r>
      <w:proofErr w:type="spellStart"/>
      <w:r w:rsidRPr="00387665">
        <w:rPr>
          <w:rFonts w:ascii="Times New Roman" w:hAnsi="Times New Roman" w:cs="Times New Roman"/>
          <w:sz w:val="28"/>
          <w:szCs w:val="28"/>
        </w:rPr>
        <w:t>економіки</w:t>
      </w:r>
      <w:proofErr w:type="spellEnd"/>
      <w:r w:rsidRPr="00387665">
        <w:rPr>
          <w:rFonts w:ascii="Times New Roman" w:hAnsi="Times New Roman" w:cs="Times New Roman"/>
          <w:sz w:val="28"/>
          <w:szCs w:val="28"/>
        </w:rPr>
        <w:t xml:space="preserve"> та </w:t>
      </w:r>
      <w:proofErr w:type="spellStart"/>
      <w:r w:rsidRPr="00387665">
        <w:rPr>
          <w:rFonts w:ascii="Times New Roman" w:hAnsi="Times New Roman" w:cs="Times New Roman"/>
          <w:sz w:val="28"/>
          <w:szCs w:val="28"/>
        </w:rPr>
        <w:t>інтелектуальної</w:t>
      </w:r>
      <w:proofErr w:type="spellEnd"/>
      <w:r w:rsidRPr="00387665">
        <w:rPr>
          <w:rFonts w:ascii="Times New Roman" w:hAnsi="Times New Roman" w:cs="Times New Roman"/>
          <w:sz w:val="28"/>
          <w:szCs w:val="28"/>
        </w:rPr>
        <w:t xml:space="preserve"> </w:t>
      </w:r>
      <w:proofErr w:type="spellStart"/>
      <w:r w:rsidRPr="00387665">
        <w:rPr>
          <w:rFonts w:ascii="Times New Roman" w:hAnsi="Times New Roman" w:cs="Times New Roman"/>
          <w:sz w:val="28"/>
          <w:szCs w:val="28"/>
        </w:rPr>
        <w:t>власності</w:t>
      </w:r>
      <w:proofErr w:type="spellEnd"/>
      <w:r w:rsidRPr="00387665">
        <w:rPr>
          <w:rFonts w:ascii="Times New Roman" w:hAnsi="Times New Roman" w:cs="Times New Roman"/>
          <w:sz w:val="28"/>
          <w:szCs w:val="28"/>
        </w:rPr>
        <w:t xml:space="preserve">. – 2012. – Т.1 – с. 271-274. 5. </w:t>
      </w:r>
      <w:proofErr w:type="spellStart"/>
      <w:r w:rsidRPr="00387665">
        <w:rPr>
          <w:rFonts w:ascii="Times New Roman" w:hAnsi="Times New Roman" w:cs="Times New Roman"/>
          <w:sz w:val="28"/>
          <w:szCs w:val="28"/>
        </w:rPr>
        <w:t>Іванюта</w:t>
      </w:r>
      <w:proofErr w:type="spellEnd"/>
      <w:r w:rsidRPr="00387665">
        <w:rPr>
          <w:rFonts w:ascii="Times New Roman" w:hAnsi="Times New Roman" w:cs="Times New Roman"/>
          <w:sz w:val="28"/>
          <w:szCs w:val="28"/>
        </w:rPr>
        <w:t xml:space="preserve"> П. В. </w:t>
      </w:r>
      <w:proofErr w:type="spellStart"/>
      <w:r w:rsidRPr="00387665">
        <w:rPr>
          <w:rFonts w:ascii="Times New Roman" w:hAnsi="Times New Roman" w:cs="Times New Roman"/>
          <w:sz w:val="28"/>
          <w:szCs w:val="28"/>
        </w:rPr>
        <w:t>Управління</w:t>
      </w:r>
      <w:proofErr w:type="spellEnd"/>
      <w:r w:rsidRPr="00387665">
        <w:rPr>
          <w:rFonts w:ascii="Times New Roman" w:hAnsi="Times New Roman" w:cs="Times New Roman"/>
          <w:sz w:val="28"/>
          <w:szCs w:val="28"/>
        </w:rPr>
        <w:t xml:space="preserve"> ресурсами і </w:t>
      </w:r>
      <w:proofErr w:type="spellStart"/>
      <w:r w:rsidRPr="00387665">
        <w:rPr>
          <w:rFonts w:ascii="Times New Roman" w:hAnsi="Times New Roman" w:cs="Times New Roman"/>
          <w:sz w:val="28"/>
          <w:szCs w:val="28"/>
        </w:rPr>
        <w:t>витратами</w:t>
      </w:r>
      <w:proofErr w:type="spellEnd"/>
      <w:r w:rsidRPr="00387665">
        <w:rPr>
          <w:rFonts w:ascii="Times New Roman" w:hAnsi="Times New Roman" w:cs="Times New Roman"/>
          <w:sz w:val="28"/>
          <w:szCs w:val="28"/>
        </w:rPr>
        <w:t xml:space="preserve">. </w:t>
      </w:r>
      <w:proofErr w:type="spellStart"/>
      <w:r w:rsidRPr="00387665">
        <w:rPr>
          <w:rFonts w:ascii="Times New Roman" w:hAnsi="Times New Roman" w:cs="Times New Roman"/>
          <w:sz w:val="28"/>
          <w:szCs w:val="28"/>
        </w:rPr>
        <w:t>Навч</w:t>
      </w:r>
      <w:proofErr w:type="spellEnd"/>
      <w:r w:rsidRPr="00387665">
        <w:rPr>
          <w:rFonts w:ascii="Times New Roman" w:hAnsi="Times New Roman" w:cs="Times New Roman"/>
          <w:sz w:val="28"/>
          <w:szCs w:val="28"/>
        </w:rPr>
        <w:t xml:space="preserve">. </w:t>
      </w:r>
      <w:proofErr w:type="spellStart"/>
      <w:r w:rsidRPr="00387665">
        <w:rPr>
          <w:rFonts w:ascii="Times New Roman" w:hAnsi="Times New Roman" w:cs="Times New Roman"/>
          <w:sz w:val="28"/>
          <w:szCs w:val="28"/>
        </w:rPr>
        <w:t>посіб</w:t>
      </w:r>
      <w:proofErr w:type="spellEnd"/>
      <w:r w:rsidRPr="00387665">
        <w:rPr>
          <w:rFonts w:ascii="Times New Roman" w:hAnsi="Times New Roman" w:cs="Times New Roman"/>
          <w:sz w:val="28"/>
          <w:szCs w:val="28"/>
        </w:rPr>
        <w:t xml:space="preserve">. 2-ге </w:t>
      </w:r>
      <w:proofErr w:type="gramStart"/>
      <w:r w:rsidRPr="00387665">
        <w:rPr>
          <w:rFonts w:ascii="Times New Roman" w:hAnsi="Times New Roman" w:cs="Times New Roman"/>
          <w:sz w:val="28"/>
          <w:szCs w:val="28"/>
        </w:rPr>
        <w:t>вид./</w:t>
      </w:r>
      <w:proofErr w:type="gramEnd"/>
      <w:r w:rsidRPr="00387665">
        <w:rPr>
          <w:rFonts w:ascii="Times New Roman" w:hAnsi="Times New Roman" w:cs="Times New Roman"/>
          <w:sz w:val="28"/>
          <w:szCs w:val="28"/>
        </w:rPr>
        <w:t xml:space="preserve">П. В. </w:t>
      </w:r>
      <w:proofErr w:type="spellStart"/>
      <w:r w:rsidRPr="00387665">
        <w:rPr>
          <w:rFonts w:ascii="Times New Roman" w:hAnsi="Times New Roman" w:cs="Times New Roman"/>
          <w:sz w:val="28"/>
          <w:szCs w:val="28"/>
        </w:rPr>
        <w:t>Іванюта</w:t>
      </w:r>
      <w:proofErr w:type="spellEnd"/>
      <w:r w:rsidRPr="00387665">
        <w:rPr>
          <w:rFonts w:ascii="Times New Roman" w:hAnsi="Times New Roman" w:cs="Times New Roman"/>
          <w:sz w:val="28"/>
          <w:szCs w:val="28"/>
        </w:rPr>
        <w:t xml:space="preserve">, О. П. </w:t>
      </w:r>
      <w:proofErr w:type="spellStart"/>
      <w:r w:rsidRPr="00387665">
        <w:rPr>
          <w:rFonts w:ascii="Times New Roman" w:hAnsi="Times New Roman" w:cs="Times New Roman"/>
          <w:sz w:val="28"/>
          <w:szCs w:val="28"/>
        </w:rPr>
        <w:t>Лугівська</w:t>
      </w:r>
      <w:proofErr w:type="spellEnd"/>
      <w:r w:rsidRPr="00387665">
        <w:rPr>
          <w:rFonts w:ascii="Times New Roman" w:hAnsi="Times New Roman" w:cs="Times New Roman"/>
          <w:sz w:val="28"/>
          <w:szCs w:val="28"/>
        </w:rPr>
        <w:t xml:space="preserve">. – </w:t>
      </w:r>
      <w:proofErr w:type="spellStart"/>
      <w:proofErr w:type="gramStart"/>
      <w:r w:rsidRPr="00387665">
        <w:rPr>
          <w:rFonts w:ascii="Times New Roman" w:hAnsi="Times New Roman" w:cs="Times New Roman"/>
          <w:sz w:val="28"/>
          <w:szCs w:val="28"/>
        </w:rPr>
        <w:t>К.:Центр</w:t>
      </w:r>
      <w:proofErr w:type="spellEnd"/>
      <w:proofErr w:type="gramEnd"/>
      <w:r w:rsidRPr="00387665">
        <w:rPr>
          <w:rFonts w:ascii="Times New Roman" w:hAnsi="Times New Roman" w:cs="Times New Roman"/>
          <w:sz w:val="28"/>
          <w:szCs w:val="28"/>
        </w:rPr>
        <w:t xml:space="preserve"> </w:t>
      </w:r>
      <w:proofErr w:type="spellStart"/>
      <w:r w:rsidRPr="00387665">
        <w:rPr>
          <w:rFonts w:ascii="Times New Roman" w:hAnsi="Times New Roman" w:cs="Times New Roman"/>
          <w:sz w:val="28"/>
          <w:szCs w:val="28"/>
        </w:rPr>
        <w:t>учбової</w:t>
      </w:r>
      <w:proofErr w:type="spellEnd"/>
      <w:r w:rsidRPr="00387665">
        <w:rPr>
          <w:rFonts w:ascii="Times New Roman" w:hAnsi="Times New Roman" w:cs="Times New Roman"/>
          <w:sz w:val="28"/>
          <w:szCs w:val="28"/>
        </w:rPr>
        <w:t xml:space="preserve"> </w:t>
      </w:r>
      <w:proofErr w:type="spellStart"/>
      <w:r w:rsidRPr="00387665">
        <w:rPr>
          <w:rFonts w:ascii="Times New Roman" w:hAnsi="Times New Roman" w:cs="Times New Roman"/>
          <w:sz w:val="28"/>
          <w:szCs w:val="28"/>
        </w:rPr>
        <w:t>літ-ри</w:t>
      </w:r>
      <w:proofErr w:type="spellEnd"/>
      <w:r w:rsidRPr="00387665">
        <w:rPr>
          <w:rFonts w:ascii="Times New Roman" w:hAnsi="Times New Roman" w:cs="Times New Roman"/>
          <w:sz w:val="28"/>
          <w:szCs w:val="28"/>
        </w:rPr>
        <w:t xml:space="preserve">, 2011. – 320 с. 6. </w:t>
      </w:r>
      <w:proofErr w:type="spellStart"/>
      <w:r w:rsidRPr="00387665">
        <w:rPr>
          <w:rFonts w:ascii="Times New Roman" w:hAnsi="Times New Roman" w:cs="Times New Roman"/>
          <w:sz w:val="28"/>
          <w:szCs w:val="28"/>
        </w:rPr>
        <w:t>Хруцкий</w:t>
      </w:r>
      <w:proofErr w:type="spellEnd"/>
      <w:r w:rsidRPr="00387665">
        <w:rPr>
          <w:rFonts w:ascii="Times New Roman" w:hAnsi="Times New Roman" w:cs="Times New Roman"/>
          <w:sz w:val="28"/>
          <w:szCs w:val="28"/>
        </w:rPr>
        <w:t xml:space="preserve"> В. Е., Внутрифирменное бюджетирование: Настольная книга по постановке финансового планирования. /В. Е. </w:t>
      </w:r>
      <w:proofErr w:type="spellStart"/>
      <w:r w:rsidRPr="00387665">
        <w:rPr>
          <w:rFonts w:ascii="Times New Roman" w:hAnsi="Times New Roman" w:cs="Times New Roman"/>
          <w:sz w:val="28"/>
          <w:szCs w:val="28"/>
        </w:rPr>
        <w:t>Хруцкий</w:t>
      </w:r>
      <w:proofErr w:type="spellEnd"/>
      <w:r w:rsidRPr="00387665">
        <w:rPr>
          <w:rFonts w:ascii="Times New Roman" w:hAnsi="Times New Roman" w:cs="Times New Roman"/>
          <w:sz w:val="28"/>
          <w:szCs w:val="28"/>
        </w:rPr>
        <w:t xml:space="preserve">, Т. В. </w:t>
      </w:r>
      <w:proofErr w:type="spellStart"/>
      <w:r w:rsidRPr="00387665">
        <w:rPr>
          <w:rFonts w:ascii="Times New Roman" w:hAnsi="Times New Roman" w:cs="Times New Roman"/>
          <w:sz w:val="28"/>
          <w:szCs w:val="28"/>
        </w:rPr>
        <w:t>Сизова</w:t>
      </w:r>
      <w:proofErr w:type="spellEnd"/>
      <w:r w:rsidRPr="00387665">
        <w:rPr>
          <w:rFonts w:ascii="Times New Roman" w:hAnsi="Times New Roman" w:cs="Times New Roman"/>
          <w:sz w:val="28"/>
          <w:szCs w:val="28"/>
        </w:rPr>
        <w:t xml:space="preserve">, В. В. </w:t>
      </w:r>
      <w:proofErr w:type="gramStart"/>
      <w:r w:rsidRPr="00387665">
        <w:rPr>
          <w:rFonts w:ascii="Times New Roman" w:hAnsi="Times New Roman" w:cs="Times New Roman"/>
          <w:sz w:val="28"/>
          <w:szCs w:val="28"/>
        </w:rPr>
        <w:t>Гамаюнов.–</w:t>
      </w:r>
      <w:proofErr w:type="gramEnd"/>
      <w:r w:rsidRPr="00387665">
        <w:rPr>
          <w:rFonts w:ascii="Times New Roman" w:hAnsi="Times New Roman" w:cs="Times New Roman"/>
          <w:sz w:val="28"/>
          <w:szCs w:val="28"/>
        </w:rPr>
        <w:t xml:space="preserve"> М.: Финансы и статистика, 2008. – 400 с.: ил.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 </w:t>
      </w:r>
    </w:p>
    <w:p w:rsidR="00387665" w:rsidRPr="00387665" w:rsidRDefault="00387665" w:rsidP="00387665">
      <w:pPr>
        <w:tabs>
          <w:tab w:val="left" w:pos="1305"/>
        </w:tabs>
        <w:spacing w:after="0" w:line="360" w:lineRule="auto"/>
        <w:ind w:firstLine="737"/>
        <w:jc w:val="both"/>
        <w:rPr>
          <w:rFonts w:ascii="Times New Roman" w:hAnsi="Times New Roman" w:cs="Times New Roman"/>
          <w:sz w:val="28"/>
          <w:szCs w:val="28"/>
        </w:rPr>
      </w:pPr>
      <w:r w:rsidRPr="00387665">
        <w:rPr>
          <w:rFonts w:ascii="Times New Roman" w:hAnsi="Times New Roman" w:cs="Times New Roman"/>
          <w:sz w:val="28"/>
          <w:szCs w:val="28"/>
        </w:rPr>
        <w:t xml:space="preserve"> </w:t>
      </w:r>
    </w:p>
    <w:p w:rsidR="006D219A" w:rsidRPr="00387665" w:rsidRDefault="006D219A" w:rsidP="00387665">
      <w:pPr>
        <w:tabs>
          <w:tab w:val="left" w:pos="1305"/>
        </w:tabs>
        <w:spacing w:after="0" w:line="360" w:lineRule="auto"/>
        <w:ind w:firstLine="737"/>
        <w:jc w:val="both"/>
        <w:rPr>
          <w:rFonts w:ascii="Times New Roman" w:hAnsi="Times New Roman" w:cs="Times New Roman"/>
          <w:sz w:val="28"/>
          <w:szCs w:val="28"/>
        </w:rPr>
      </w:pPr>
    </w:p>
    <w:sectPr w:rsidR="006D219A" w:rsidRPr="003876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540" w:rsidRDefault="00151540" w:rsidP="006D219A">
      <w:pPr>
        <w:spacing w:after="0" w:line="240" w:lineRule="auto"/>
      </w:pPr>
      <w:r>
        <w:separator/>
      </w:r>
    </w:p>
  </w:endnote>
  <w:endnote w:type="continuationSeparator" w:id="0">
    <w:p w:rsidR="00151540" w:rsidRDefault="00151540" w:rsidP="006D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540" w:rsidRDefault="00151540" w:rsidP="006D219A">
      <w:pPr>
        <w:spacing w:after="0" w:line="240" w:lineRule="auto"/>
      </w:pPr>
      <w:r>
        <w:separator/>
      </w:r>
    </w:p>
  </w:footnote>
  <w:footnote w:type="continuationSeparator" w:id="0">
    <w:p w:rsidR="00151540" w:rsidRDefault="00151540" w:rsidP="006D21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19A"/>
    <w:rsid w:val="00151540"/>
    <w:rsid w:val="00387665"/>
    <w:rsid w:val="006D219A"/>
    <w:rsid w:val="00AC0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864D"/>
  <w15:chartTrackingRefBased/>
  <w15:docId w15:val="{0E7DC487-E1B5-47FF-8ABB-68D1B3F8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1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219A"/>
  </w:style>
  <w:style w:type="paragraph" w:styleId="a5">
    <w:name w:val="footer"/>
    <w:basedOn w:val="a"/>
    <w:link w:val="a6"/>
    <w:uiPriority w:val="99"/>
    <w:unhideWhenUsed/>
    <w:rsid w:val="006D21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2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608</Words>
  <Characters>3469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2020-01-25T17:05:00Z</dcterms:created>
  <dcterms:modified xsi:type="dcterms:W3CDTF">2020-01-25T17:19:00Z</dcterms:modified>
</cp:coreProperties>
</file>