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5015"/>
      </w:tblGrid>
      <w:tr w:rsidR="00894013" w:rsidRPr="00894013" w:rsidTr="00BB1D7C">
        <w:trPr>
          <w:jc w:val="center"/>
        </w:trPr>
        <w:tc>
          <w:tcPr>
            <w:tcW w:w="4265" w:type="dxa"/>
          </w:tcPr>
          <w:p w:rsidR="00894013" w:rsidRPr="00894013" w:rsidRDefault="00894013" w:rsidP="00894013">
            <w:pPr>
              <w:tabs>
                <w:tab w:val="left" w:pos="-709"/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94013">
              <w:rPr>
                <w:rFonts w:ascii="Times New Roman" w:hAnsi="Times New Roman"/>
                <w:b/>
                <w:sz w:val="28"/>
                <w:szCs w:val="28"/>
              </w:rPr>
              <w:t>УДК 338.12</w:t>
            </w:r>
          </w:p>
        </w:tc>
        <w:tc>
          <w:tcPr>
            <w:tcW w:w="5196" w:type="dxa"/>
            <w:tcMar>
              <w:left w:w="0" w:type="dxa"/>
              <w:right w:w="0" w:type="dxa"/>
            </w:tcMar>
          </w:tcPr>
          <w:p w:rsidR="00894013" w:rsidRPr="00894013" w:rsidRDefault="00894013" w:rsidP="00894013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013" w:rsidRPr="00894013" w:rsidTr="00BB1D7C">
        <w:trPr>
          <w:jc w:val="center"/>
        </w:trPr>
        <w:tc>
          <w:tcPr>
            <w:tcW w:w="4265" w:type="dxa"/>
          </w:tcPr>
          <w:p w:rsidR="00894013" w:rsidRPr="00894013" w:rsidRDefault="00894013" w:rsidP="0089401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6" w:type="dxa"/>
            <w:tcMar>
              <w:left w:w="0" w:type="dxa"/>
              <w:right w:w="0" w:type="dxa"/>
            </w:tcMar>
          </w:tcPr>
          <w:p w:rsidR="00894013" w:rsidRPr="00894013" w:rsidRDefault="00894013" w:rsidP="0089401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Toc518846444"/>
            <w:r w:rsidRPr="00894013">
              <w:rPr>
                <w:rFonts w:ascii="Times New Roman" w:hAnsi="Times New Roman"/>
                <w:b/>
                <w:bCs/>
                <w:sz w:val="28"/>
                <w:szCs w:val="28"/>
              </w:rPr>
              <w:t>Л. А. Коптева</w:t>
            </w:r>
            <w:bookmarkEnd w:id="0"/>
            <w:r w:rsidRPr="00894013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894013">
              <w:rPr>
                <w:rFonts w:ascii="Times New Roman" w:hAnsi="Times New Roman"/>
                <w:i/>
                <w:sz w:val="28"/>
                <w:szCs w:val="24"/>
              </w:rPr>
              <w:t>д.э.н., проф.</w:t>
            </w:r>
            <w:r w:rsidRPr="0089401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94013" w:rsidRPr="00894013" w:rsidRDefault="00894013" w:rsidP="00894013">
            <w:pPr>
              <w:tabs>
                <w:tab w:val="left" w:pos="-993"/>
                <w:tab w:val="left" w:pos="-851"/>
                <w:tab w:val="left" w:pos="-709"/>
                <w:tab w:val="left" w:pos="851"/>
                <w:tab w:val="left" w:pos="396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894013">
              <w:rPr>
                <w:rFonts w:ascii="Times New Roman" w:hAnsi="Times New Roman"/>
                <w:i/>
                <w:sz w:val="28"/>
                <w:szCs w:val="28"/>
              </w:rPr>
              <w:t xml:space="preserve">Санкт-Петербургский государственный университет аэрокосмического приборостроения, </w:t>
            </w:r>
          </w:p>
          <w:p w:rsidR="00894013" w:rsidRPr="00894013" w:rsidRDefault="00894013" w:rsidP="00894013">
            <w:pPr>
              <w:tabs>
                <w:tab w:val="left" w:pos="-993"/>
                <w:tab w:val="left" w:pos="-851"/>
                <w:tab w:val="left" w:pos="-709"/>
                <w:tab w:val="left" w:pos="851"/>
                <w:tab w:val="left" w:pos="396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894013">
              <w:rPr>
                <w:rFonts w:ascii="Times New Roman" w:hAnsi="Times New Roman"/>
                <w:i/>
                <w:sz w:val="28"/>
                <w:szCs w:val="28"/>
              </w:rPr>
              <w:t>Санкт-Петербург, Россия</w:t>
            </w:r>
          </w:p>
          <w:p w:rsidR="00894013" w:rsidRPr="00894013" w:rsidRDefault="00894013" w:rsidP="00894013">
            <w:pPr>
              <w:tabs>
                <w:tab w:val="left" w:pos="-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i/>
                <w:iCs/>
                <w:sz w:val="28"/>
                <w:szCs w:val="28"/>
                <w:lang w:eastAsia="zh-CN"/>
              </w:rPr>
            </w:pPr>
            <w:r w:rsidRPr="00894013">
              <w:rPr>
                <w:rFonts w:ascii="Times New Roman" w:eastAsia="SimSun" w:hAnsi="Times New Roman"/>
                <w:i/>
                <w:iCs/>
                <w:sz w:val="28"/>
                <w:szCs w:val="28"/>
                <w:lang w:val="en-US" w:eastAsia="zh-CN"/>
              </w:rPr>
              <w:t>L</w:t>
            </w:r>
            <w:r w:rsidRPr="00894013">
              <w:rPr>
                <w:rFonts w:ascii="Times New Roman" w:eastAsia="SimSun" w:hAnsi="Times New Roman"/>
                <w:i/>
                <w:iCs/>
                <w:sz w:val="28"/>
                <w:szCs w:val="28"/>
                <w:lang w:eastAsia="zh-CN"/>
              </w:rPr>
              <w:t>.</w:t>
            </w:r>
            <w:r w:rsidRPr="00894013">
              <w:rPr>
                <w:rFonts w:ascii="Times New Roman" w:eastAsia="SimSun" w:hAnsi="Times New Roman"/>
                <w:i/>
                <w:iCs/>
                <w:sz w:val="28"/>
                <w:szCs w:val="28"/>
                <w:lang w:val="en-US" w:eastAsia="zh-CN"/>
              </w:rPr>
              <w:t>A</w:t>
            </w:r>
            <w:r w:rsidRPr="00894013">
              <w:rPr>
                <w:rFonts w:ascii="Times New Roman" w:eastAsia="SimSun" w:hAnsi="Times New Roman"/>
                <w:i/>
                <w:iCs/>
                <w:sz w:val="28"/>
                <w:szCs w:val="28"/>
                <w:lang w:eastAsia="zh-CN"/>
              </w:rPr>
              <w:t xml:space="preserve">. </w:t>
            </w:r>
            <w:r w:rsidRPr="00894013">
              <w:rPr>
                <w:rFonts w:ascii="Times New Roman" w:eastAsia="SimSun" w:hAnsi="Times New Roman"/>
                <w:i/>
                <w:iCs/>
                <w:sz w:val="28"/>
                <w:szCs w:val="28"/>
                <w:lang w:val="en-US" w:eastAsia="zh-CN"/>
              </w:rPr>
              <w:t>Kopteva</w:t>
            </w:r>
          </w:p>
          <w:p w:rsidR="00894013" w:rsidRPr="00894013" w:rsidRDefault="00894013" w:rsidP="00894013">
            <w:pPr>
              <w:tabs>
                <w:tab w:val="left" w:pos="-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i/>
                <w:iCs/>
                <w:sz w:val="28"/>
                <w:szCs w:val="28"/>
                <w:lang w:val="en-US" w:eastAsia="zh-CN"/>
              </w:rPr>
            </w:pPr>
            <w:r w:rsidRPr="00894013">
              <w:rPr>
                <w:rFonts w:ascii="Times New Roman" w:eastAsia="SimSun" w:hAnsi="Times New Roman"/>
                <w:i/>
                <w:iCs/>
                <w:sz w:val="28"/>
                <w:szCs w:val="28"/>
                <w:lang w:val="en-US" w:eastAsia="zh-CN"/>
              </w:rPr>
              <w:t>Saint-Petersburg State University of Aerospace Instrumentation</w:t>
            </w:r>
          </w:p>
          <w:p w:rsidR="00894013" w:rsidRPr="00894013" w:rsidRDefault="00894013" w:rsidP="00894013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9401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Saint</w:t>
            </w:r>
            <w:r w:rsidRPr="0089401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89401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Petersburg</w:t>
            </w:r>
            <w:r w:rsidRPr="0089401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89401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Russia</w:t>
            </w:r>
          </w:p>
        </w:tc>
      </w:tr>
      <w:tr w:rsidR="00894013" w:rsidRPr="00894013" w:rsidTr="00BB1D7C">
        <w:trPr>
          <w:jc w:val="center"/>
        </w:trPr>
        <w:tc>
          <w:tcPr>
            <w:tcW w:w="4265" w:type="dxa"/>
          </w:tcPr>
          <w:p w:rsidR="00894013" w:rsidRPr="00894013" w:rsidRDefault="00894013" w:rsidP="00894013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96" w:type="dxa"/>
          </w:tcPr>
          <w:p w:rsidR="00894013" w:rsidRPr="00894013" w:rsidRDefault="00894013" w:rsidP="00894013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94013" w:rsidRPr="00894013" w:rsidTr="00BB1D7C">
        <w:trPr>
          <w:jc w:val="center"/>
        </w:trPr>
        <w:tc>
          <w:tcPr>
            <w:tcW w:w="9461" w:type="dxa"/>
            <w:gridSpan w:val="2"/>
          </w:tcPr>
          <w:p w:rsidR="00894013" w:rsidRPr="00894013" w:rsidRDefault="00894013" w:rsidP="00894013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445"/>
            <w:r w:rsidRPr="00894013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ЦИФРОВАЯ ЭКОНОМИКА: КАДРЫ И ОБРАЗОВАНИЕ</w:t>
            </w:r>
            <w:bookmarkEnd w:id="1"/>
          </w:p>
        </w:tc>
      </w:tr>
      <w:tr w:rsidR="00894013" w:rsidRPr="00894013" w:rsidTr="00BB1D7C">
        <w:trPr>
          <w:jc w:val="center"/>
        </w:trPr>
        <w:tc>
          <w:tcPr>
            <w:tcW w:w="9461" w:type="dxa"/>
            <w:gridSpan w:val="2"/>
          </w:tcPr>
          <w:p w:rsidR="00894013" w:rsidRPr="00894013" w:rsidRDefault="00894013" w:rsidP="0089401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94013" w:rsidRPr="00894013" w:rsidTr="00BB1D7C">
        <w:trPr>
          <w:jc w:val="center"/>
        </w:trPr>
        <w:tc>
          <w:tcPr>
            <w:tcW w:w="9461" w:type="dxa"/>
            <w:gridSpan w:val="2"/>
          </w:tcPr>
          <w:p w:rsidR="00894013" w:rsidRPr="00894013" w:rsidRDefault="00894013" w:rsidP="00894013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401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DIGITAL ECONOMY: STAFF AND EDUCATION</w:t>
            </w:r>
          </w:p>
        </w:tc>
      </w:tr>
    </w:tbl>
    <w:p w:rsidR="00894013" w:rsidRPr="00894013" w:rsidRDefault="00894013" w:rsidP="00894013">
      <w:pPr>
        <w:tabs>
          <w:tab w:val="left" w:pos="-993"/>
          <w:tab w:val="left" w:pos="-851"/>
          <w:tab w:val="left" w:pos="-709"/>
          <w:tab w:val="left" w:pos="851"/>
          <w:tab w:val="left" w:pos="3969"/>
        </w:tabs>
        <w:spacing w:after="0" w:line="240" w:lineRule="auto"/>
        <w:ind w:left="5670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9401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                 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Аннотация. В статье рассмотрены основные направления в цифровой экономике; показаны взаимосвязь вузов и работодателей в подготовке будущих специалистов, основные цели и задачи, предложены мероприятия по их реализации.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Ключевые слова: цифровая экономика, персональные траектории обучения, </w:t>
      </w:r>
      <w:r w:rsidRPr="0089401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</w:t>
      </w:r>
      <w:r w:rsidRPr="00894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-специалисты, сетевое общество; сетевое поколение.</w:t>
      </w:r>
    </w:p>
    <w:p w:rsidR="00894013" w:rsidRPr="00894013" w:rsidRDefault="00894013" w:rsidP="00894013">
      <w:pPr>
        <w:tabs>
          <w:tab w:val="left" w:pos="-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</w:p>
    <w:p w:rsidR="00894013" w:rsidRPr="00894013" w:rsidRDefault="00894013" w:rsidP="00894013">
      <w:pPr>
        <w:tabs>
          <w:tab w:val="left" w:pos="-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</w:pPr>
      <w:r w:rsidRPr="00894013"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Abstract. </w:t>
      </w:r>
      <w:r w:rsidRPr="00894013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In the article the main directions in the digital economy are considered; the interrelation of universities and employers in the training of future specialists is shown, the main goals and tasks, and measures are proposed for their implementation.</w:t>
      </w:r>
    </w:p>
    <w:p w:rsidR="00894013" w:rsidRPr="00894013" w:rsidRDefault="00894013" w:rsidP="00894013">
      <w:pPr>
        <w:tabs>
          <w:tab w:val="left" w:pos="-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</w:pPr>
      <w:r w:rsidRPr="00894013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Keywords: digital economy, personal trajectory of training, IT-specialists, network society; network generation.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</w:pP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проблемы.</w:t>
      </w:r>
      <w:r w:rsidRPr="0089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 2017 году стартовала амбициозная Программа «Цифровая экономика Российской Федерации».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Путин  в своем выступлении на </w:t>
      </w:r>
      <w:r w:rsidRPr="00894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Петербургском международном экономическом форуме 2017 г. (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ПМЭФ-2017) подчеркнул: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«Цифровая экономика намерена кратно увеличить выпуск специалистов в сфере цифровой экономики, а, по сути, нам предстоит решить более широкую задачу, задачу национального уровня – добиться всеобщей цифровой грамотности. Для этого следует серьёзно усовершенствовать систему образования на всех уровнях: от школы до высших учебных заведений. И конечно, развернуть программы обучения для людей самых разных возрастов». 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«Кадры и образование» – одно из направлений программы «Цифровая экономика России». </w:t>
      </w:r>
    </w:p>
    <w:p w:rsidR="00894013" w:rsidRPr="00894013" w:rsidRDefault="00894013" w:rsidP="00894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исследования</w:t>
      </w:r>
      <w:r w:rsidRPr="0089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анализ 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кадров для цифровой экономики</w:t>
      </w:r>
      <w:r w:rsidRPr="0089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результаты исследования. 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трансформация в экономике влечет Цели выполнения примерного плана мероприятий по направлению «Кадры и образование», по которому идет подготовка кадров для цифровой экономики состоит в следующем: система отношений трудовых, 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и нормативные базы отражают деятельность граждан в цифровой реальности (рис.1).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C2D37E" wp14:editId="573851AD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422390" cy="2371725"/>
                <wp:effectExtent l="0" t="0" r="16510" b="66675"/>
                <wp:wrapNone/>
                <wp:docPr id="2204" name="Группа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2371725"/>
                          <a:chOff x="957" y="1792"/>
                          <a:chExt cx="10114" cy="3877"/>
                        </a:xfrm>
                      </wpg:grpSpPr>
                      <wps:wsp>
                        <wps:cNvPr id="220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388" y="2426"/>
                            <a:ext cx="503" cy="664"/>
                          </a:xfrm>
                          <a:prstGeom prst="downArrow">
                            <a:avLst>
                              <a:gd name="adj1" fmla="val 50000"/>
                              <a:gd name="adj2" fmla="val 330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20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45" y="1792"/>
                            <a:ext cx="9205" cy="5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F81BD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94013" w:rsidRPr="00153ACB" w:rsidRDefault="00894013" w:rsidP="00894013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153ACB">
                                <w:rPr>
                                  <w:b/>
                                  <w:sz w:val="24"/>
                                </w:rPr>
                                <w:t>Мероприятия по направлению «Кадры и образование»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52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350" y="2279"/>
                            <a:ext cx="721" cy="2615"/>
                          </a:xfrm>
                          <a:prstGeom prst="curvedLeftArrow">
                            <a:avLst>
                              <a:gd name="adj1" fmla="val 85165"/>
                              <a:gd name="adj2" fmla="val 145076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5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57" y="2247"/>
                            <a:ext cx="576" cy="2760"/>
                          </a:xfrm>
                          <a:prstGeom prst="curvedRightArrow">
                            <a:avLst>
                              <a:gd name="adj1" fmla="val 69790"/>
                              <a:gd name="adj2" fmla="val 191667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5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311" y="3105"/>
                            <a:ext cx="2544" cy="2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F81BD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94013" w:rsidRPr="00153ACB" w:rsidRDefault="00894013" w:rsidP="00894013">
                              <w:pPr>
                                <w:spacing w:line="228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153ACB">
                                <w:rPr>
                                  <w:sz w:val="24"/>
                                </w:rPr>
                                <w:t>Система образовательных программ должна обеспечить цифровую компетентность населения.</w:t>
                              </w:r>
                            </w:p>
                            <w:p w:rsidR="00894013" w:rsidRPr="00153ACB" w:rsidRDefault="00894013" w:rsidP="00894013">
                              <w:pPr>
                                <w:spacing w:line="228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153ACB">
                                <w:rPr>
                                  <w:sz w:val="24"/>
                                </w:rPr>
                                <w:t>стандартами.</w:t>
                              </w:r>
                            </w:p>
                            <w:p w:rsidR="00894013" w:rsidRPr="00153ACB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533" y="3090"/>
                            <a:ext cx="2547" cy="24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F81BD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94013" w:rsidRPr="00153ACB" w:rsidRDefault="00894013" w:rsidP="00894013">
                              <w:pPr>
                                <w:spacing w:line="228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153ACB">
                                <w:rPr>
                                  <w:sz w:val="24"/>
                                </w:rPr>
                                <w:t>Система аттестации компетенций цифровой экономики имеет варианты и согласована с образовательными стандартами.</w:t>
                              </w:r>
                            </w:p>
                            <w:p w:rsidR="00894013" w:rsidRPr="00153ACB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107" y="3090"/>
                            <a:ext cx="3240" cy="25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F81BD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94013" w:rsidRPr="00153ACB" w:rsidRDefault="00894013" w:rsidP="00894013">
                              <w:pPr>
                                <w:spacing w:line="228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153ACB">
                                <w:rPr>
                                  <w:sz w:val="24"/>
                                </w:rPr>
                                <w:t>Реализация стратегии образования на протяжении жизни, существуют алгоритмы повышения  переподготовки, повышения квалификации, привлечения в цифровую экономику инвалидов и пенсионеров.</w:t>
                              </w:r>
                            </w:p>
                            <w:p w:rsidR="00894013" w:rsidRPr="00153ACB" w:rsidRDefault="00894013" w:rsidP="00894013">
                              <w:pPr>
                                <w:spacing w:line="216" w:lineRule="auto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2D37E" id="Группа 2204" o:spid="_x0000_s1026" style="position:absolute;left:0;text-align:left;margin-left:1.05pt;margin-top:1.8pt;width:505.7pt;height:186.75pt;z-index:251660288" coordorigin="957,1792" coordsize="10114,3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7" o:spid="_x0000_s1027" type="#_x0000_t67" style="position:absolute;left:5388;top:2426;width:5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">
                  <v:textbox style="layout-flow:vertical-ideographic" inset="1mm,1mm,1mm,1mm"/>
                </v:shape>
                <v:roundrect id="AutoShape 28" o:spid="_x0000_s1028" style="position:absolute;left:1145;top:1792;width:9205;height:54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" strokecolor="#95b3d7" strokeweight="1pt">
                  <v:fill color2="#b9cde5" focus="100%" type="gradient"/>
                  <v:shadow on="t" color="#254061" opacity=".5" offset="1pt"/>
                  <v:textbox inset="1mm,1mm,1mm,1mm">
                    <w:txbxContent>
                      <w:p w:rsidR="00894013" w:rsidRPr="00153ACB" w:rsidRDefault="00894013" w:rsidP="0089401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53ACB">
                          <w:rPr>
                            <w:b/>
                            <w:sz w:val="24"/>
                          </w:rPr>
                          <w:t>Мероприятия по направлению «Кадры и образование»</w:t>
                        </w:r>
                      </w:p>
                    </w:txbxContent>
                  </v:textbox>
                </v:roundre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29" o:spid="_x0000_s1029" type="#_x0000_t103" style="position:absolute;left:10350;top:2279;width:721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" adj=",19816">
                  <v:textbox inset="1mm,1mm,1mm,1mm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30" o:spid="_x0000_s1030" type="#_x0000_t102" style="position:absolute;left:957;top:2247;width:576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" adj=",18853">
                  <v:textbox inset="1mm,1mm,1mm,1mm"/>
                </v:shape>
                <v:roundrect id="AutoShape 31" o:spid="_x0000_s1031" style="position:absolute;left:4311;top:3105;width:2544;height:25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" strokecolor="#95b3d7" strokeweight="1pt">
                  <v:fill color2="#b9cde5" focus="100%" type="gradient"/>
                  <v:shadow on="t" color="#254061" opacity=".5" offset="1pt"/>
                  <v:textbox inset="0,0,0,0">
                    <w:txbxContent>
                      <w:p w:rsidR="00894013" w:rsidRPr="00153ACB" w:rsidRDefault="00894013" w:rsidP="00894013">
                        <w:pPr>
                          <w:spacing w:line="228" w:lineRule="auto"/>
                          <w:jc w:val="center"/>
                          <w:rPr>
                            <w:sz w:val="24"/>
                          </w:rPr>
                        </w:pPr>
                        <w:r w:rsidRPr="00153ACB">
                          <w:rPr>
                            <w:sz w:val="24"/>
                          </w:rPr>
                          <w:t>Система образовательных программ должна обеспечить цифровую компетентность населения.</w:t>
                        </w:r>
                      </w:p>
                      <w:p w:rsidR="00894013" w:rsidRPr="00153ACB" w:rsidRDefault="00894013" w:rsidP="00894013">
                        <w:pPr>
                          <w:spacing w:line="228" w:lineRule="auto"/>
                          <w:jc w:val="center"/>
                          <w:rPr>
                            <w:sz w:val="24"/>
                          </w:rPr>
                        </w:pPr>
                        <w:r w:rsidRPr="00153ACB">
                          <w:rPr>
                            <w:sz w:val="24"/>
                          </w:rPr>
                          <w:t>стандартами.</w:t>
                        </w:r>
                      </w:p>
                      <w:p w:rsidR="00894013" w:rsidRPr="00153ACB" w:rsidRDefault="00894013" w:rsidP="00894013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oundrect>
                <v:roundrect id="AutoShape 32" o:spid="_x0000_s1032" style="position:absolute;left:1533;top:3090;width:2547;height:24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" strokecolor="#95b3d7" strokeweight="1pt">
                  <v:fill color2="#b9cde5" focus="100%" type="gradient"/>
                  <v:shadow on="t" color="#254061" opacity=".5" offset="1pt"/>
                  <v:textbox inset="0,0,0,0">
                    <w:txbxContent>
                      <w:p w:rsidR="00894013" w:rsidRPr="00153ACB" w:rsidRDefault="00894013" w:rsidP="00894013">
                        <w:pPr>
                          <w:spacing w:line="228" w:lineRule="auto"/>
                          <w:jc w:val="center"/>
                          <w:rPr>
                            <w:sz w:val="24"/>
                          </w:rPr>
                        </w:pPr>
                        <w:r w:rsidRPr="00153ACB">
                          <w:rPr>
                            <w:sz w:val="24"/>
                          </w:rPr>
                          <w:t>Система аттестации компетенций цифровой экономики имеет варианты и согласована с образовательными стандартами.</w:t>
                        </w:r>
                      </w:p>
                      <w:p w:rsidR="00894013" w:rsidRPr="00153ACB" w:rsidRDefault="00894013" w:rsidP="00894013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oundrect>
                <v:roundrect id="AutoShape 33" o:spid="_x0000_s1033" style="position:absolute;left:7107;top:3090;width:3240;height:25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" strokecolor="#95b3d7" strokeweight="1pt">
                  <v:fill color2="#b9cde5" focus="100%" type="gradient"/>
                  <v:shadow on="t" color="#254061" opacity=".5" offset="1pt"/>
                  <v:textbox inset="0,0,0,0">
                    <w:txbxContent>
                      <w:p w:rsidR="00894013" w:rsidRPr="00153ACB" w:rsidRDefault="00894013" w:rsidP="00894013">
                        <w:pPr>
                          <w:spacing w:line="228" w:lineRule="auto"/>
                          <w:jc w:val="center"/>
                          <w:rPr>
                            <w:sz w:val="24"/>
                          </w:rPr>
                        </w:pPr>
                        <w:r w:rsidRPr="00153ACB">
                          <w:rPr>
                            <w:sz w:val="24"/>
                          </w:rPr>
                          <w:t>Реализация стратегии образования на протяжении жизни, существуют алгоритмы повышения  переподготовки, повышения квалификации, привлечения в цифровую экономику инвалидов и пенсионеров.</w:t>
                        </w:r>
                      </w:p>
                      <w:p w:rsidR="00894013" w:rsidRPr="00153ACB" w:rsidRDefault="00894013" w:rsidP="00894013">
                        <w:pPr>
                          <w:spacing w:line="216" w:lineRule="auto"/>
                          <w:rPr>
                            <w:sz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16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 Примерный план мероприятий по направлению «Кадры и образование» программы «Цифровая экономика России»</w:t>
      </w:r>
    </w:p>
    <w:p w:rsidR="00894013" w:rsidRPr="00894013" w:rsidRDefault="00894013" w:rsidP="0089401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работающего кадрового персонала крупные компании открывают собственные университеты, собственные курсы, которые повышают квалификацию, как текущих специалистов, так и студентов, которые к ним приходят. То есть, самообразованием сотрудников внутри компании начинают заниматься уже очень многие. Данная  программа включает в себя три основополагающих элемента (рис. 2).</w:t>
      </w:r>
    </w:p>
    <w:p w:rsidR="00894013" w:rsidRPr="00894013" w:rsidRDefault="00894013" w:rsidP="008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6A24FF0" wp14:editId="3BE167DB">
            <wp:simplePos x="0" y="0"/>
            <wp:positionH relativeFrom="column">
              <wp:posOffset>70485</wp:posOffset>
            </wp:positionH>
            <wp:positionV relativeFrom="paragraph">
              <wp:posOffset>-1270</wp:posOffset>
            </wp:positionV>
            <wp:extent cx="5791200" cy="4543425"/>
            <wp:effectExtent l="19050" t="57150" r="19050" b="47625"/>
            <wp:wrapNone/>
            <wp:docPr id="195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2. Основополагающие элементы программы «Цифровая экономика Российской Федерации» по направлению «Кадры и образование»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связи с реализацией Программы «Цифровая экономика России» появляются новые социально-экономические категории: 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общество; сетевое поколение. 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 по направлению «Кадры и образование» содержит 5 основных целей (рис.3).</w:t>
      </w:r>
      <w:r w:rsidRPr="0089401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894013" w:rsidRPr="00894013" w:rsidRDefault="00894013" w:rsidP="008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15A02D7" wp14:editId="052BDA7C">
            <wp:extent cx="5467350" cy="2514599"/>
            <wp:effectExtent l="76200" t="57150" r="95250" b="133985"/>
            <wp:docPr id="2544" name="Схема 25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Рис.3. Основные цели Дорожной карты по направлению «Кадры и образование»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профессии уйдут с рынка. На смену придут </w:t>
      </w:r>
      <w:r w:rsidRPr="00894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-специалисты со знанием бухгалтерского учета, юриспруденции, т.е. например, специалисты по экономической безопасности предприятия. С применением технологии блокчейн претерпит изменению не только рынок труда, но и рыночная среда.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здесь возникает глобальный вопрос для России, вопрос не одного года – вопрос подготовки кадров, который затронет нормативно-законодательные, учебно-методологические аспекты в образовательной среде.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потребуется определенное время на подготовку образовательных программ, их согласование, изменение, утверждение, реализацию, что в конечном итоге затрагивает продолжительный период времени, когда мы получим дипломированного специалиста, с освоенными и</w:t>
      </w:r>
    </w:p>
    <w:p w:rsidR="00894013" w:rsidRPr="00894013" w:rsidRDefault="00894013" w:rsidP="008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овладевшими новыми компетенциями.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настоящее время, с обучающимися необходимо проводить разъяснительную работу, по вступлению России на новый виток развития, для того, чтобы по окончанию ВУЗа, они обладали компетенциями, соответствующими, Профессиональным стандартам и были востребованы на рынке труда.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тоже время существуют препятствия, тормозящие быстротечную реализацию вышеназванной программы. 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образование оторвано от работодателя. В большинстве случаев для обучающихся производственная практика на 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предприятиях является формальной, необходимые навыки, указанные в компетенциях рабочих программ дисциплин  в полном объеме не осваиваются.</w:t>
      </w:r>
    </w:p>
    <w:p w:rsidR="00894013" w:rsidRPr="00894013" w:rsidRDefault="00894013" w:rsidP="0089401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устаревание федеральных государственных образовательных стандартов в силу отсутствия эффективного инструмента быстрого обновления их содержания и соблюдения баланса «теория-практика»</w:t>
      </w:r>
    </w:p>
    <w:p w:rsidR="00894013" w:rsidRPr="00894013" w:rsidRDefault="00894013" w:rsidP="008940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Длительный цикл внедрения профессиональных стандартов. От момента начала разработки до момента утверждения и внедрения проходит до 7 лет.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перечисленных целей должны быть решены следующие задач (рис. 4).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bCs/>
          <w:noProof/>
          <w:color w:val="4F81BD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697B7E" wp14:editId="2FB396AC">
                <wp:simplePos x="0" y="0"/>
                <wp:positionH relativeFrom="column">
                  <wp:posOffset>137160</wp:posOffset>
                </wp:positionH>
                <wp:positionV relativeFrom="paragraph">
                  <wp:posOffset>15875</wp:posOffset>
                </wp:positionV>
                <wp:extent cx="6067425" cy="6267450"/>
                <wp:effectExtent l="0" t="0" r="28575" b="19050"/>
                <wp:wrapNone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6267450"/>
                          <a:chOff x="1185" y="3345"/>
                          <a:chExt cx="10050" cy="9045"/>
                        </a:xfrm>
                      </wpg:grpSpPr>
                      <wps:wsp>
                        <wps:cNvPr id="19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10" y="6304"/>
                            <a:ext cx="9390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Система высшего и среднего профессионального образования работает в интересах подготовки и адаптации граждан к условиям цифровой экономики и подготовки компетентных специалистов для цифровой экономики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34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665" y="7788"/>
                            <a:ext cx="951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Разработать и апробировать концепцию ключевых компетенций и моделей компетенций цифровой экономики, обеспечивающих эффективное взаимодействие бизнеса, образования и общества в целом условиях цифровой экономики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35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740" y="7054"/>
                            <a:ext cx="937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Система дополнительного профессионального образования работает в интересах подготовки компетентных специалистов для цифровой экономики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35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695" y="4863"/>
                            <a:ext cx="931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Мотивировать и содействовать гражданам, в том числе старшего возраста, на освоение ключевых компетенций цифровой экономики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9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665" y="4113"/>
                            <a:ext cx="934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Мотивировать компании на создание рабочих мест и обучение своих сотрудников и других граждан на освоение ключевых компетенций цифровой экономики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9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680" y="3363"/>
                            <a:ext cx="928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Мотивировать и содействовать гражданам, в том числе старшего возраста, на освоение ключевых компетенций цифровой экономики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9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710" y="11718"/>
                            <a:ext cx="952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Организационное обеспечение реализации направления «Кадры и образование» программы «Цифровая экономика Российской Федерации»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9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695" y="10983"/>
                            <a:ext cx="952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Обеспечить учет задач цифровой экономики в квалификационных требованиях к работникам и системах оценки квалификаций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9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65" y="10263"/>
                            <a:ext cx="9570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Обеспечить необходимое и достаточное использование профилей компетенций и персональных траекторий развития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20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650" y="9513"/>
                            <a:ext cx="9570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Создать формат использования персональных профилей компетенций граждан и траекторий их развития, а также определить правила доступа к этой информации физических и юридических лиц в рамках апробации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20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635" y="8763"/>
                            <a:ext cx="9570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>Разработать механизм независимой аттестации (оценки) компетенций кадров в рамках системы образования и рынка труда в условиях цифровой экономики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20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680" y="5598"/>
                            <a:ext cx="9390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Pr="009F3F8D" w:rsidRDefault="00894013" w:rsidP="00894013">
                              <w:pPr>
                                <w:rPr>
                                  <w:sz w:val="24"/>
                                </w:rPr>
                              </w:pPr>
                              <w:r w:rsidRPr="009F3F8D">
                                <w:rPr>
                                  <w:sz w:val="24"/>
                                </w:rPr>
                                <w:t xml:space="preserve">Мотивировать высококвалифицированных иностранных граждан на участие в развитии цифровой экономики России 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20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85" y="3345"/>
                            <a:ext cx="570" cy="90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5762E">
                                <w:rPr>
                                  <w:sz w:val="32"/>
                                  <w:szCs w:val="32"/>
                                </w:rPr>
                                <w:t xml:space="preserve">З </w:t>
                              </w: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5762E">
                                <w:rPr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5762E">
                                <w:rPr>
                                  <w:sz w:val="32"/>
                                  <w:szCs w:val="32"/>
                                </w:rPr>
                                <w:t>Д</w:t>
                              </w: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5762E">
                                <w:rPr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5762E">
                                <w:rPr>
                                  <w:sz w:val="32"/>
                                  <w:szCs w:val="32"/>
                                </w:rPr>
                                <w:t>Ч</w:t>
                              </w: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894013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894013" w:rsidRPr="00E5762E" w:rsidRDefault="00894013" w:rsidP="0089401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5762E">
                                <w:rPr>
                                  <w:sz w:val="32"/>
                                  <w:szCs w:val="32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97B7E" id="Группа 197" o:spid="_x0000_s1034" style="position:absolute;left:0;text-align:left;margin-left:10.8pt;margin-top:1.25pt;width:477.75pt;height:493.5pt;z-index:251659264" coordorigin="1185,3345" coordsize="10050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">
                <v:roundrect id="AutoShape 13" o:spid="_x0000_s1035" style="position:absolute;left:1710;top:6304;width:9390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Система высшего и среднего профессионального образования работает в интересах подготовки и адаптации граждан к условиям цифровой экономики и подготовки компетентных специалистов для цифровой экономики</w:t>
                        </w:r>
                      </w:p>
                    </w:txbxContent>
                  </v:textbox>
                </v:roundrect>
                <v:roundrect id="AutoShape 14" o:spid="_x0000_s1036" style="position:absolute;left:1665;top:7788;width:9510;height:9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Разработать и апробировать концепцию ключевых компетенций и моделей компетенций цифровой экономики, обеспечивающих эффективное взаимодействие бизнеса, образования и общества в целом условиях цифровой экономики</w:t>
                        </w:r>
                      </w:p>
                    </w:txbxContent>
                  </v:textbox>
                </v:roundrect>
                <v:roundrect id="AutoShape 15" o:spid="_x0000_s1037" style="position:absolute;left:1740;top:7054;width:937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Система дополнительного профессионального образования работает в интересах подготовки компетентных специалистов для цифровой экономики</w:t>
                        </w:r>
                      </w:p>
                    </w:txbxContent>
                  </v:textbox>
                </v:roundrect>
                <v:roundrect id="AutoShape 16" o:spid="_x0000_s1038" style="position:absolute;left:1695;top:4863;width:931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Мотивировать и содействовать гражданам, в том числе старшего возраста, на освоение ключевых компетенций цифровой экономики</w:t>
                        </w:r>
                      </w:p>
                    </w:txbxContent>
                  </v:textbox>
                </v:roundrect>
                <v:roundrect id="AutoShape 17" o:spid="_x0000_s1039" style="position:absolute;left:1665;top:4113;width:934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Мотивировать компании на создание рабочих мест и обучение своих сотрудников и других граждан на освоение ключевых компетенций цифровой экономики</w:t>
                        </w:r>
                      </w:p>
                    </w:txbxContent>
                  </v:textbox>
                </v:roundrect>
                <v:roundrect id="AutoShape 18" o:spid="_x0000_s1040" style="position:absolute;left:1680;top:3363;width:928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Мотивировать и содействовать гражданам, в том числе старшего возраста, на освоение ключевых компетенций цифровой экономики</w:t>
                        </w:r>
                      </w:p>
                    </w:txbxContent>
                  </v:textbox>
                </v:roundrect>
                <v:roundrect id="AutoShape 19" o:spid="_x0000_s1041" style="position:absolute;left:1710;top:11718;width:952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Организационное обеспечение реализации направления «Кадры и образование» программы «Цифровая экономика Российской Федерации»</w:t>
                        </w:r>
                      </w:p>
                    </w:txbxContent>
                  </v:textbox>
                </v:roundrect>
                <v:roundrect id="AutoShape 20" o:spid="_x0000_s1042" style="position:absolute;left:1695;top:10983;width:952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Обеспечить учет задач цифровой экономики в квалификационных требованиях к работникам и системах оценки квалификаций</w:t>
                        </w:r>
                      </w:p>
                    </w:txbxContent>
                  </v:textbox>
                </v:roundrect>
                <v:roundrect id="AutoShape 21" o:spid="_x0000_s1043" style="position:absolute;left:1665;top:10263;width:9570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Обеспечить необходимое и достаточное использование профилей компетенций и персональных траекторий развития</w:t>
                        </w:r>
                      </w:p>
                    </w:txbxContent>
                  </v:textbox>
                </v:roundrect>
                <v:roundrect id="AutoShape 22" o:spid="_x0000_s1044" style="position:absolute;left:1650;top:9513;width:9570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Создать формат использования персональных профилей компетенций граждан и траекторий их развития, а также определить правила доступа к этой информации физических и юридических лиц в рамках апробации</w:t>
                        </w:r>
                      </w:p>
                    </w:txbxContent>
                  </v:textbox>
                </v:roundrect>
                <v:roundrect id="AutoShape 23" o:spid="_x0000_s1045" style="position:absolute;left:1635;top:8763;width:9570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>Разработать механизм независимой аттестации (оценки) компетенций кадров в рамках системы образования и рынка труда в условиях цифровой экономики</w:t>
                        </w:r>
                      </w:p>
                    </w:txbxContent>
                  </v:textbox>
                </v:roundrect>
                <v:roundrect id="AutoShape 24" o:spid="_x0000_s1046" style="position:absolute;left:1680;top:5598;width:9390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">
                  <v:textbox inset="1mm,0,1mm,0">
                    <w:txbxContent>
                      <w:p w:rsidR="00894013" w:rsidRPr="009F3F8D" w:rsidRDefault="00894013" w:rsidP="00894013">
                        <w:pPr>
                          <w:rPr>
                            <w:sz w:val="24"/>
                          </w:rPr>
                        </w:pPr>
                        <w:r w:rsidRPr="009F3F8D">
                          <w:rPr>
                            <w:sz w:val="24"/>
                          </w:rPr>
                          <w:t xml:space="preserve">Мотивировать высококвалифицированных иностранных граждан на участие в развитии цифровой экономики России </w:t>
                        </w:r>
                      </w:p>
                    </w:txbxContent>
                  </v:textbox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5" o:spid="_x0000_s1047" type="#_x0000_t176" style="position:absolute;left:1185;top:3345;width:570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">
                  <v:textbox inset="1mm,0,1mm,0">
                    <w:txbxContent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  <w:r w:rsidRPr="00E5762E">
                          <w:rPr>
                            <w:sz w:val="32"/>
                            <w:szCs w:val="32"/>
                          </w:rPr>
                          <w:t xml:space="preserve">З </w:t>
                        </w: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  <w:r w:rsidRPr="00E5762E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  <w:r w:rsidRPr="00E5762E">
                          <w:rPr>
                            <w:sz w:val="32"/>
                            <w:szCs w:val="32"/>
                          </w:rPr>
                          <w:t>Д</w:t>
                        </w: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  <w:r w:rsidRPr="00E5762E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  <w:r w:rsidRPr="00E5762E">
                          <w:rPr>
                            <w:sz w:val="32"/>
                            <w:szCs w:val="32"/>
                          </w:rPr>
                          <w:t>Ч</w:t>
                        </w: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894013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894013" w:rsidRPr="00E5762E" w:rsidRDefault="00894013" w:rsidP="00894013">
                        <w:pPr>
                          <w:rPr>
                            <w:sz w:val="32"/>
                            <w:szCs w:val="32"/>
                          </w:rPr>
                        </w:pPr>
                        <w:r w:rsidRPr="00E5762E">
                          <w:rPr>
                            <w:sz w:val="32"/>
                            <w:szCs w:val="32"/>
                          </w:rPr>
                          <w:t>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40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894013" w:rsidRPr="00894013" w:rsidRDefault="00894013" w:rsidP="00894013">
      <w:pPr>
        <w:numPr>
          <w:ilvl w:val="1"/>
          <w:numId w:val="0"/>
        </w:numPr>
        <w:tabs>
          <w:tab w:val="left" w:pos="709"/>
        </w:tabs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013" w:rsidRPr="00894013" w:rsidRDefault="00894013" w:rsidP="0089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4. Задачи по направлению «Кадры и образование»</w:t>
      </w:r>
    </w:p>
    <w:p w:rsidR="00894013" w:rsidRPr="00894013" w:rsidRDefault="00894013" w:rsidP="0089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большинстве учебных заведений страны оборудование не соответствует передовым технологиям, отсутствует возможность оперативного обновления материально-технической базы.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связано с тем, что современные вузовские программы не всегда успевают за теми трендами, которые происходят на рынке.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Высшее образование для специалиста в области IT вообще даже невозможно. Пока ты будешь его получать, этот IT-мир так далеко уйдёт вперёд, что возможны только какие-то периодические курсы, апгрейды, которые дают тебе всё самое новое, и всё.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России единственный способ, чтобы студент вливался нормально в коллектив работодателя без доучивания и каких-то дополнительных затрат со стороны работодателя, это, начиная где-то со второго курса, самому доучиваться, участвовать в хакатонах и максимально себя прокачивать. По-другому пока не получится, вузы не дают иного практического решения данного вопроса.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Всё-таки подготовка специалистов – это достаточно серьёзная история, и она требует методологии. А методологию могут дать непосредственно практики. Практики у нас сидят в больших корпорациях, которые, в том числе, заинтересованы в студентах. Поэтому только тесное взаимодействие бизнеса и вузов может решить данный вопрос.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принципе сейчас мы наблюдаем, что такое взаимодействие начало выстраиваться. Не только большие зарубежные компании, но и небольшие российские компании выходят на вузы и начинают свою работу, берут на стажировку студентов.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принципе, если поговорить с ведущими вузами, студенты уже со второго-третьего курсов выходят на практику, а может даже на работу в эти компании. Потому что, поскольку дефицит, обыкновенно хороших студентов разбирают со второго курса.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и зарубежные компании открывают базовые кафедры, лаборатории, проводят огромное количество хакатонов по тем реальным задачам, которые стоят перед компаниями. И всё это даёт студентам понимание того, что вообще происходит на рынке, что вообще им предстоит делать и как им развиваться дальше. Конечно, очень хотелось бы, чтобы у российских студентов выстраивалась и индивидуальная траектория обучения.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наладить постоянное взаимодействие, чтобы заинтересовать бизнес вкладываться в образование, нужны ресурсы. Все коммерческие компании считают деньги.  Временные потери, связанные с доподготовкой любого специалиста из вуза, составляют от полугода до трёх лет в зависимости от сложности тех задач, которые ставятся.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случае нужна, конечно, финансовая  поддержка.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2020 года планируется потратить на эти цели порядка 520 миллиардов рублей.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мероприятий «Кадры и образование» до 2024 обучение по различным IT-направлениям года  должны пройти 800 тысяч чиновников различного уровня. 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только формируется, потому что «Цифровая экономика»  стартовала только в 2017 году, само понятие и сама программа разработаны, и нужно ещё время, чтобы понять, какие специалисты будут нужны в ближайшее время. Но, помимо конечных специалистов, которых будут готовить с нуля, есть две важнейшие задачи, которые стоят сегодня. Первая. Это переподготовка текущих кадров.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безработицы, их надо переучивать на какие-то более нужные специальности. И плюс, во-вторых, это переподготовка, что очень важно, педагогического состава. Это те люди, которые напрямую несут знания. Сейчас уровень компетенции ППС ВУЗа оставляет желать лучшего, и он зачастую отстаёт от знаний  самих обучающихся.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Глобальная цифровизация и развитие ее в России привело к тому, что был запущен паспорт Приоритетного проекта «Современная образовательная среда в РФ», суть которого заключается в необходимости создания единой точки входа для любого обучающегося, для использования своей образовательной траектории, для образовательных организаций – организовать всем доступ к онлайн-курсам по принципу одного окна.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сказала министр образования О. Васильева: «С 2018 года, у нас стартует эксперимент по академической мобильности, когда студент на 30 процентов от своей учебной программы может выбрать курсы другого вуза».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 сейчас каждый должен обладать определёнными знаниями в информационной безопасности. А это на самом деле наше будущее, в том числе развитие искусственного интеллекта. Сейчас современному специалисту, который получает образование в IT, уже необходимо разрабатывать на разных этапах свои системы с учётом современных трендов и понимания, что представляет собой информационная безопасность.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 а 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говорить про востребованность, это, конечно же, специалисты по аналитике и в области «больших данных», которых сейчас катастрофически не хватает, потому что это алгоритмы искусственного интеллекта, это новые подходы к бизнесу на базе анализа «больших данных» и с активно развивающимся рынком транспорта и беспилотных автомобилей. А это тоже новые абсолютно подходы в области IT – это финтех, блокчейн, биткоины и т.д.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нужно понимать парадигму мышления «поколения зет» (Z). То есть, это те студенты, которые уже не приходят в офис. Это мобильная среда, это мобильная разработка. Это как бы движение по всему миру. То есть, это специалисты, которые как перелётные птички могут мигрировать из одной страны в другую, из одного проекта в другой.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уже совсем другой уровень подхода к самому рабочему процессу. Это автоматизация самих процессов и образования, и самой жизни. Если говорить про все эти тренды, то, конечно, перед образованием стоят достаточно большие вызовы, которые нужно решать и учитывать. Причём очень быстро.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IT-образования сейчас мы попробуем преодолеть тот пробел, который образовался за последние несколько лет, возможно, при помощи 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бизнес-корпораций, которые помогут выстроить в вузах и конечно, начиная со школьной скамьи систему образования так, чтобы наше молодое поколение осознанно выстраивало свою траекторию в жизни.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работающего кадрового персонала крупные компании открывают собственные  корпоративные университеты, собственные курсы, которые повышают квалификацию как текущих специалистов, так и студентов, которые к ним приходят. То есть, самообразованием сотрудников внутри компании начинают заниматься уже очень многие.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совокупности предстоящих изменений, в связи с реализацией Программы наблюдается растущий тренд рынка дополнительного образования.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перечисленных целей должны быть решены следующие задач.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должна быть разработана система распространения персональных цифровых сертификатов. Должен появиться механизм оценки уровня компетенций. Необходимо разработать программы обучения и тестирования, направленные на формирование ключевых компетенций цифровой экономики, а также системы нормативов по компетенциям цифровой экономики для всех возрастов.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Сдвинуть с мертвого места цифровую трансформацию в ВУЗе и начать движение в заданном направлении позволит поддержка первого лица и создание специальных IT-подразделений. 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этом пути немало сложностей: первая – отсутствие необходимых компетенций в информационных технологиях внутри организаций, вторая – отсутствие духа инновационности, третья – недостаток опыта в создании инновационных решений.</w:t>
      </w:r>
    </w:p>
    <w:p w:rsidR="00894013" w:rsidRPr="00894013" w:rsidRDefault="00894013" w:rsidP="0089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Московском педагогическом государственном университете состоялась первая международная online-конференция «Цифровое образование для цифровой экономики», где</w:t>
      </w:r>
      <w:r w:rsidRPr="0089401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94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заведующая кафедрой медиаобразования граждан Института журналистики, коммуникаций и медиаобразования, руководитель кафедры ЮНЕСКО медийно-информационной грамотности и медиаобразования граждан МПГУ, кандидат филологических наук, доцент Ирина Владимировна Жилавская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отметила: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«…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искать новые образовательные технологии, которые позволяют обеспечить медийные потребности в свободе перемещения, разнообразия, многовариативности.  Медийно-информационная грамотность, предложенная ЮНЕСКО, может обеспечить эти вызовы: 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Поиск и работа с информацией в любом смысле: доступ к ней, знание, где она лежит, как сформулировать запрос, как ее распаковать и снова упаковать. 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и оценка информации с точки зрения ее релевантности, качества, достоверности, пригодности и многих других критериев. </w:t>
      </w:r>
    </w:p>
    <w:p w:rsidR="00894013" w:rsidRPr="00894013" w:rsidRDefault="00894013" w:rsidP="00894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Производство и продвижение тех медийных и информационных продуктов, которые сегодня создают граждане: сегодня все заболели </w:t>
      </w:r>
      <w:r w:rsidRPr="0089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журнализмом: все пишут, создают свои видео-материалы, это тренд, который безусловно уже не изменится и образованию здесь есть, чем заниматься» [1] .</w:t>
      </w:r>
    </w:p>
    <w:p w:rsidR="00894013" w:rsidRPr="00894013" w:rsidRDefault="00894013" w:rsidP="0089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894013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Выводы.</w:t>
      </w:r>
      <w:r w:rsidRPr="0089401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заключении, хотелось бы заметить, что широкое распространение цифровых технологий неизбежно вызовет существенные изменения в структуре занятости и требуемых от работников квалификациях. Потребуется большое число как собственно IТ-специалистов, программистов, так и квалифицированных пользователей, умеющих работать в цифровой среде. Кроме того, уже сегодня проявляется явный дефицит так называемых «цифровых лидеров» и цифровых предпринимателей – т.е. руководителей верхнего уровня, которые понимают, как осуществлять цифровую трансформацию бизнес-процессов. Отдельной задачей становится работа государства со СМИ – с тем, чтобы готовить наших граждан к грядущим изменениям, предупреждать о рисках, вести цифровое просвещение. </w:t>
      </w:r>
    </w:p>
    <w:p w:rsidR="00894013" w:rsidRPr="00894013" w:rsidRDefault="00894013" w:rsidP="0089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89401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Таким образом, главная задача инновационного ВУЗа – качественная профессиональная подготовка обучающихся к будущим реалиям цифровой (сетевой) экономики, формирование личности гражданина России, развитие способности, креативности каждого, готовности к деятельности в условиях сложности и неопределенности. 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8807"/>
      </w:tblGrid>
      <w:tr w:rsidR="00894013" w:rsidRPr="00894013" w:rsidTr="00BB1D7C">
        <w:trPr>
          <w:jc w:val="center"/>
        </w:trPr>
        <w:tc>
          <w:tcPr>
            <w:tcW w:w="4918" w:type="pct"/>
            <w:gridSpan w:val="2"/>
          </w:tcPr>
          <w:p w:rsidR="00894013" w:rsidRPr="00894013" w:rsidRDefault="00894013" w:rsidP="0089401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4013" w:rsidRPr="00894013" w:rsidTr="00BB1D7C">
        <w:trPr>
          <w:jc w:val="center"/>
        </w:trPr>
        <w:tc>
          <w:tcPr>
            <w:tcW w:w="4918" w:type="pct"/>
            <w:gridSpan w:val="2"/>
          </w:tcPr>
          <w:p w:rsidR="00894013" w:rsidRPr="00894013" w:rsidRDefault="00894013" w:rsidP="00894013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013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894013" w:rsidRPr="00894013" w:rsidTr="00BB1D7C">
        <w:trPr>
          <w:jc w:val="center"/>
        </w:trPr>
        <w:tc>
          <w:tcPr>
            <w:tcW w:w="288" w:type="pct"/>
          </w:tcPr>
          <w:p w:rsidR="00894013" w:rsidRPr="00894013" w:rsidRDefault="00894013" w:rsidP="0089401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894013" w:rsidRPr="00894013" w:rsidRDefault="00894013" w:rsidP="0089401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4013">
              <w:rPr>
                <w:rFonts w:ascii="Times New Roman" w:eastAsia="Calibri" w:hAnsi="Times New Roman"/>
                <w:sz w:val="24"/>
                <w:szCs w:val="24"/>
              </w:rPr>
              <w:t xml:space="preserve">Цифровое образование для цифровой экономики. (Электронный ресурс) </w:t>
            </w:r>
            <w:hyperlink r:id="rId15" w:history="1">
              <w:r w:rsidRPr="0089401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http://mpgu.su/novosti/tsifrovoe-obrazovanie-dlya-tsifrovoy-ekonomiki-rezultatyi-mezhdunarodnoy-online-konferentsii/</w:t>
              </w:r>
            </w:hyperlink>
            <w:r w:rsidRPr="00894013">
              <w:rPr>
                <w:rFonts w:ascii="Times New Roman" w:eastAsia="Calibri" w:hAnsi="Times New Roman"/>
                <w:sz w:val="24"/>
                <w:szCs w:val="24"/>
              </w:rPr>
              <w:t xml:space="preserve"> (дата обращения 19.03.2018)</w:t>
            </w:r>
          </w:p>
          <w:p w:rsidR="00894013" w:rsidRPr="00894013" w:rsidRDefault="00894013" w:rsidP="0089401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A6D04" w:rsidRDefault="00DA6D04">
      <w:bookmarkStart w:id="2" w:name="_GoBack"/>
      <w:bookmarkEnd w:id="2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60837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13"/>
    <w:rsid w:val="00894013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1ED1-9761-4A83-8AE5-C5396666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://mpgu.su/novosti/tsifrovoe-obrazovanie-dlya-tsifrovoy-ekonomiki-rezultatyi-mezhdunarodnoy-online-konferentsii/" TargetMode="Externa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B4CC2F-A95F-4445-A2F3-D8A2D12243E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AEB00C-45FC-4252-941A-BCAEF05F77E4}">
      <dgm:prSet phldrT="[Текст]" custT="1"/>
      <dgm:spPr>
        <a:xfrm>
          <a:off x="387" y="390113"/>
          <a:ext cx="1435344" cy="72756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sz="16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Данные</a:t>
          </a:r>
        </a:p>
      </dgm:t>
    </dgm:pt>
    <dgm:pt modelId="{F14D10C8-BD61-4796-9CD4-80E862DE5AB2}" type="parTrans" cxnId="{5D61D72B-A60F-4660-B306-8C7DF46B0E0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B4D5A7-C09F-4E8D-BABC-2358B7B82F65}" type="sibTrans" cxnId="{5D61D72B-A60F-4660-B306-8C7DF46B0E0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FF25EA-EFBD-4964-B161-FA4150600361}">
      <dgm:prSet phldrT="[Текст]" custT="1"/>
      <dgm:spPr>
        <a:xfrm rot="5400000">
          <a:off x="2860270" y="-1423629"/>
          <a:ext cx="1507300" cy="4354558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lIns="216000" tIns="0" bIns="0"/>
        <a:lstStyle/>
        <a:p>
          <a:pPr algn="just">
            <a:spcAft>
              <a:spcPts val="0"/>
            </a:spcAft>
            <a:buChar char="•"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Экономика может и должна развиваться, основываясь на более массовом и качественном анализировании данных. Экономические субъекты окружают себя цифровыми данными потому, что это профессионально, удобно и эффективно. В планах развития постепенный переход к тотальному задействованию методик принятия различных решений, основанных на данных. Также, благодаря структурированной информации, результаты квалифицированного специалиста могут быть улучшены многократно.</a:t>
          </a:r>
        </a:p>
      </dgm:t>
    </dgm:pt>
    <dgm:pt modelId="{139F5B9F-D27E-445D-AB33-C9445AE8DBA3}" type="parTrans" cxnId="{7A295042-DE36-4EF9-90D8-41582E35942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B5166F-505E-48BA-B2ED-DFFFF60227A6}" type="sibTrans" cxnId="{7A295042-DE36-4EF9-90D8-41582E35942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37EDF5-ECD0-4D81-A711-257157EA54CB}">
      <dgm:prSet phldrT="[Текст]" custT="1"/>
      <dgm:spPr>
        <a:xfrm>
          <a:off x="387" y="2184248"/>
          <a:ext cx="1485304" cy="73921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sz="16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Потребности </a:t>
          </a:r>
        </a:p>
      </dgm:t>
    </dgm:pt>
    <dgm:pt modelId="{8D8B743E-A9FA-4E8B-A30B-D7CEA9B5D0FD}" type="parTrans" cxnId="{A06FA19C-6FDC-4426-8826-F0F92E37F29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B8D815-7783-42B3-A671-C98787B2CEF7}" type="sibTrans" cxnId="{A06FA19C-6FDC-4426-8826-F0F92E37F29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E3057C-717D-4DE8-A33B-11C399995DE6}">
      <dgm:prSet phldrT="[Текст]" custT="1"/>
      <dgm:spPr>
        <a:xfrm rot="5400000">
          <a:off x="2704195" y="401297"/>
          <a:ext cx="1868113" cy="430512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tIns="36000" bIns="0"/>
        <a:lstStyle/>
        <a:p>
          <a:pPr algn="just">
            <a:buChar char="•"/>
          </a:pPr>
          <a:r>
            <a:rPr lang="ru-RU" sz="1200" spc="-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Активная информатизация изменяет поведение потребителей. Имея доступ к разного рода информации, люди становятся более требовательными. Маркетинговые приемы становятся для них </a:t>
          </a:r>
          <a:r>
            <a:rPr lang="ru-RU" sz="1200" b="0" spc="-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менее эффективными и специалистам приходится искать новые пути, для того, чтобы привлечь аудиторию к продукту или услуге. Как только произойдет углубление в потребительские нужды, появится интерес </a:t>
          </a:r>
          <a:r>
            <a:rPr lang="ru-RU" sz="1200" spc="-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 необычным способам производства товаров и смелые эксперименты, связанные с "умным производством". Велика и роль молодежи в цифровой экономике, это особая аудитория, к которой только предстоит найти подход.</a:t>
          </a:r>
        </a:p>
      </dgm:t>
    </dgm:pt>
    <dgm:pt modelId="{2DD26CA2-17E5-4E2C-9F08-0A2194969753}" type="parTrans" cxnId="{42373503-9198-466A-9663-F09CFD18E81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C835DF-C7C8-4A1F-A5CC-5D2C6EC57F20}" type="sibTrans" cxnId="{42373503-9198-466A-9663-F09CFD18E81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521111-4D15-46D3-AE60-CFEDD6370495}">
      <dgm:prSet phldrT="[Текст]" custT="1"/>
      <dgm:spPr>
        <a:xfrm>
          <a:off x="387" y="3708485"/>
          <a:ext cx="1454593" cy="72637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sz="16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Менеджмент </a:t>
          </a:r>
        </a:p>
      </dgm:t>
    </dgm:pt>
    <dgm:pt modelId="{09E3724F-FCFF-4D92-BC10-FCB644849316}" type="parTrans" cxnId="{8E0AC056-EAC1-4412-963E-828B70CCF90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599D51-45D2-477F-B0B2-A56C9A183138}" type="sibTrans" cxnId="{8E0AC056-EAC1-4412-963E-828B70CCF90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3CC44-D2DF-4D07-AB26-635451BCD202}">
      <dgm:prSet phldrT="[Текст]" custT="1"/>
      <dgm:spPr>
        <a:xfrm rot="5400000">
          <a:off x="3151275" y="1904120"/>
          <a:ext cx="943010" cy="4335599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tIns="0" bIns="0"/>
        <a:lstStyle/>
        <a:p>
          <a:pPr algn="just">
            <a:buChar char="•"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Цифровая экономика Российской Федерации нуждается в присутствии профессиональной системы руководства взаимодействием. Эта система будет планировать, организовывать, контролировать, исполнять, координировать гигантскую деятельность по активному использованию информационных данных.</a:t>
          </a:r>
        </a:p>
      </dgm:t>
    </dgm:pt>
    <dgm:pt modelId="{1D26C004-AAC0-4EE1-8CEC-64CFAC983619}" type="parTrans" cxnId="{43326176-1C8F-4227-AA70-7530A18DE2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9F738F-210E-4AF1-A838-114398B97898}" type="sibTrans" cxnId="{43326176-1C8F-4227-AA70-7530A18DE2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07D423-1F75-4198-9FAF-9E8C2673ABA6}" type="pres">
      <dgm:prSet presAssocID="{B4B4CC2F-A95F-4445-A2F3-D8A2D12243EE}" presName="Name0" presStyleCnt="0">
        <dgm:presLayoutVars>
          <dgm:dir/>
          <dgm:animLvl val="lvl"/>
          <dgm:resizeHandles val="exact"/>
        </dgm:presLayoutVars>
      </dgm:prSet>
      <dgm:spPr/>
    </dgm:pt>
    <dgm:pt modelId="{65017C63-FADA-45B1-A000-194E18FC5997}" type="pres">
      <dgm:prSet presAssocID="{46AEB00C-45FC-4252-941A-BCAEF05F77E4}" presName="linNode" presStyleCnt="0"/>
      <dgm:spPr/>
    </dgm:pt>
    <dgm:pt modelId="{3C89EBA0-5DC3-4C82-A49D-D225E2BEBF32}" type="pres">
      <dgm:prSet presAssocID="{46AEB00C-45FC-4252-941A-BCAEF05F77E4}" presName="parentText" presStyleLbl="node1" presStyleIdx="0" presStyleCnt="3" custScaleX="73667" custScaleY="32407">
        <dgm:presLayoutVars>
          <dgm:chMax val="1"/>
          <dgm:bulletEnabled val="1"/>
        </dgm:presLayoutVars>
      </dgm:prSet>
      <dgm:spPr/>
    </dgm:pt>
    <dgm:pt modelId="{3353C86C-6250-41F9-AE14-4053C2EF80E9}" type="pres">
      <dgm:prSet presAssocID="{46AEB00C-45FC-4252-941A-BCAEF05F77E4}" presName="descendantText" presStyleLbl="alignAccFollowNode1" presStyleIdx="0" presStyleCnt="3" custScaleX="125714" custScaleY="83922" custLinFactNeighborX="47" custLinFactNeighborY="-11648">
        <dgm:presLayoutVars>
          <dgm:bulletEnabled val="1"/>
        </dgm:presLayoutVars>
      </dgm:prSet>
      <dgm:spPr/>
    </dgm:pt>
    <dgm:pt modelId="{53F8FA16-3434-4E69-8FBA-62B6F5679BFF}" type="pres">
      <dgm:prSet presAssocID="{05B4D5A7-C09F-4E8D-BABC-2358B7B82F65}" presName="sp" presStyleCnt="0"/>
      <dgm:spPr/>
    </dgm:pt>
    <dgm:pt modelId="{70F7A0F0-922F-4F98-8C6D-AA63A72EE852}" type="pres">
      <dgm:prSet presAssocID="{2737EDF5-ECD0-4D81-A711-257157EA54CB}" presName="linNode" presStyleCnt="0"/>
      <dgm:spPr/>
    </dgm:pt>
    <dgm:pt modelId="{C09B71E1-F692-40FC-841A-710B1E9E7DD8}" type="pres">
      <dgm:prSet presAssocID="{2737EDF5-ECD0-4D81-A711-257157EA54CB}" presName="parentText" presStyleLbl="node1" presStyleIdx="1" presStyleCnt="3" custScaleX="72017" custScaleY="32926">
        <dgm:presLayoutVars>
          <dgm:chMax val="1"/>
          <dgm:bulletEnabled val="1"/>
        </dgm:presLayoutVars>
      </dgm:prSet>
      <dgm:spPr/>
    </dgm:pt>
    <dgm:pt modelId="{642FB262-F509-4742-90F2-13DBA1198F74}" type="pres">
      <dgm:prSet presAssocID="{2737EDF5-ECD0-4D81-A711-257157EA54CB}" presName="descendantText" presStyleLbl="alignAccFollowNode1" presStyleIdx="1" presStyleCnt="3" custScaleX="117416" custScaleY="104011">
        <dgm:presLayoutVars>
          <dgm:bulletEnabled val="1"/>
        </dgm:presLayoutVars>
      </dgm:prSet>
      <dgm:spPr/>
    </dgm:pt>
    <dgm:pt modelId="{BA1E2F54-7E17-4630-8A85-F114EEF84D83}" type="pres">
      <dgm:prSet presAssocID="{79B8D815-7783-42B3-A671-C98787B2CEF7}" presName="sp" presStyleCnt="0"/>
      <dgm:spPr/>
    </dgm:pt>
    <dgm:pt modelId="{51E4AE7B-F3DB-4EE4-AF5C-5DEDA57523DF}" type="pres">
      <dgm:prSet presAssocID="{54521111-4D15-46D3-AE60-CFEDD6370495}" presName="linNode" presStyleCnt="0"/>
      <dgm:spPr/>
    </dgm:pt>
    <dgm:pt modelId="{2DF40C35-12C9-4069-94DB-ABBAB97860E1}" type="pres">
      <dgm:prSet presAssocID="{54521111-4D15-46D3-AE60-CFEDD6370495}" presName="parentText" presStyleLbl="node1" presStyleIdx="2" presStyleCnt="3" custScaleX="74577" custScaleY="32354">
        <dgm:presLayoutVars>
          <dgm:chMax val="1"/>
          <dgm:bulletEnabled val="1"/>
        </dgm:presLayoutVars>
      </dgm:prSet>
      <dgm:spPr/>
    </dgm:pt>
    <dgm:pt modelId="{D20590A8-68BC-4D3D-BE7F-7E499FA82B88}" type="pres">
      <dgm:prSet presAssocID="{54521111-4D15-46D3-AE60-CFEDD6370495}" presName="descendantText" presStyleLbl="alignAccFollowNode1" presStyleIdx="2" presStyleCnt="3" custScaleX="125036" custScaleY="52504" custLinFactNeighborY="2810">
        <dgm:presLayoutVars>
          <dgm:bulletEnabled val="1"/>
        </dgm:presLayoutVars>
      </dgm:prSet>
      <dgm:spPr/>
    </dgm:pt>
  </dgm:ptLst>
  <dgm:cxnLst>
    <dgm:cxn modelId="{42373503-9198-466A-9663-F09CFD18E816}" srcId="{2737EDF5-ECD0-4D81-A711-257157EA54CB}" destId="{F0E3057C-717D-4DE8-A33B-11C399995DE6}" srcOrd="0" destOrd="0" parTransId="{2DD26CA2-17E5-4E2C-9F08-0A2194969753}" sibTransId="{E6C835DF-C7C8-4A1F-A5CC-5D2C6EC57F20}"/>
    <dgm:cxn modelId="{5D61D72B-A60F-4660-B306-8C7DF46B0E06}" srcId="{B4B4CC2F-A95F-4445-A2F3-D8A2D12243EE}" destId="{46AEB00C-45FC-4252-941A-BCAEF05F77E4}" srcOrd="0" destOrd="0" parTransId="{F14D10C8-BD61-4796-9CD4-80E862DE5AB2}" sibTransId="{05B4D5A7-C09F-4E8D-BABC-2358B7B82F65}"/>
    <dgm:cxn modelId="{7A295042-DE36-4EF9-90D8-41582E35942B}" srcId="{46AEB00C-45FC-4252-941A-BCAEF05F77E4}" destId="{A8FF25EA-EFBD-4964-B161-FA4150600361}" srcOrd="0" destOrd="0" parTransId="{139F5B9F-D27E-445D-AB33-C9445AE8DBA3}" sibTransId="{76B5166F-505E-48BA-B2ED-DFFFF60227A6}"/>
    <dgm:cxn modelId="{20A3FF53-40D4-4CA8-B721-EF7302AFD2B6}" type="presOf" srcId="{6953CC44-D2DF-4D07-AB26-635451BCD202}" destId="{D20590A8-68BC-4D3D-BE7F-7E499FA82B88}" srcOrd="0" destOrd="0" presId="urn:microsoft.com/office/officeart/2005/8/layout/vList5"/>
    <dgm:cxn modelId="{43326176-1C8F-4227-AA70-7530A18DE21F}" srcId="{54521111-4D15-46D3-AE60-CFEDD6370495}" destId="{6953CC44-D2DF-4D07-AB26-635451BCD202}" srcOrd="0" destOrd="0" parTransId="{1D26C004-AAC0-4EE1-8CEC-64CFAC983619}" sibTransId="{6D9F738F-210E-4AF1-A838-114398B97898}"/>
    <dgm:cxn modelId="{8E0AC056-EAC1-4412-963E-828B70CCF902}" srcId="{B4B4CC2F-A95F-4445-A2F3-D8A2D12243EE}" destId="{54521111-4D15-46D3-AE60-CFEDD6370495}" srcOrd="2" destOrd="0" parTransId="{09E3724F-FCFF-4D92-BC10-FCB644849316}" sibTransId="{4A599D51-45D2-477F-B0B2-A56C9A183138}"/>
    <dgm:cxn modelId="{A5E8B88E-BA87-4588-A1B8-62EADBA72B2E}" type="presOf" srcId="{B4B4CC2F-A95F-4445-A2F3-D8A2D12243EE}" destId="{BA07D423-1F75-4198-9FAF-9E8C2673ABA6}" srcOrd="0" destOrd="0" presId="urn:microsoft.com/office/officeart/2005/8/layout/vList5"/>
    <dgm:cxn modelId="{F9AF5597-B26B-4AC0-B555-55598C02961E}" type="presOf" srcId="{A8FF25EA-EFBD-4964-B161-FA4150600361}" destId="{3353C86C-6250-41F9-AE14-4053C2EF80E9}" srcOrd="0" destOrd="0" presId="urn:microsoft.com/office/officeart/2005/8/layout/vList5"/>
    <dgm:cxn modelId="{A06FA19C-6FDC-4426-8826-F0F92E37F293}" srcId="{B4B4CC2F-A95F-4445-A2F3-D8A2D12243EE}" destId="{2737EDF5-ECD0-4D81-A711-257157EA54CB}" srcOrd="1" destOrd="0" parTransId="{8D8B743E-A9FA-4E8B-A30B-D7CEA9B5D0FD}" sibTransId="{79B8D815-7783-42B3-A671-C98787B2CEF7}"/>
    <dgm:cxn modelId="{7C69649D-25E4-4CD4-8E42-CC66C0B475BC}" type="presOf" srcId="{54521111-4D15-46D3-AE60-CFEDD6370495}" destId="{2DF40C35-12C9-4069-94DB-ABBAB97860E1}" srcOrd="0" destOrd="0" presId="urn:microsoft.com/office/officeart/2005/8/layout/vList5"/>
    <dgm:cxn modelId="{05D4759E-1AA4-4FE7-8B24-9DA5EFB7877D}" type="presOf" srcId="{46AEB00C-45FC-4252-941A-BCAEF05F77E4}" destId="{3C89EBA0-5DC3-4C82-A49D-D225E2BEBF32}" srcOrd="0" destOrd="0" presId="urn:microsoft.com/office/officeart/2005/8/layout/vList5"/>
    <dgm:cxn modelId="{EBFC27DA-D979-4522-AB40-3BC7EDD80492}" type="presOf" srcId="{F0E3057C-717D-4DE8-A33B-11C399995DE6}" destId="{642FB262-F509-4742-90F2-13DBA1198F74}" srcOrd="0" destOrd="0" presId="urn:microsoft.com/office/officeart/2005/8/layout/vList5"/>
    <dgm:cxn modelId="{3AFA81E3-AC91-4A43-9EB0-F3D1B96AE2CB}" type="presOf" srcId="{2737EDF5-ECD0-4D81-A711-257157EA54CB}" destId="{C09B71E1-F692-40FC-841A-710B1E9E7DD8}" srcOrd="0" destOrd="0" presId="urn:microsoft.com/office/officeart/2005/8/layout/vList5"/>
    <dgm:cxn modelId="{A1D2966F-FE36-4764-86EC-40FCDD058968}" type="presParOf" srcId="{BA07D423-1F75-4198-9FAF-9E8C2673ABA6}" destId="{65017C63-FADA-45B1-A000-194E18FC5997}" srcOrd="0" destOrd="0" presId="urn:microsoft.com/office/officeart/2005/8/layout/vList5"/>
    <dgm:cxn modelId="{39C7FEF0-375D-4208-AFF4-DFF417A356F1}" type="presParOf" srcId="{65017C63-FADA-45B1-A000-194E18FC5997}" destId="{3C89EBA0-5DC3-4C82-A49D-D225E2BEBF32}" srcOrd="0" destOrd="0" presId="urn:microsoft.com/office/officeart/2005/8/layout/vList5"/>
    <dgm:cxn modelId="{09A441DE-2E58-47DB-8910-01B302F1D816}" type="presParOf" srcId="{65017C63-FADA-45B1-A000-194E18FC5997}" destId="{3353C86C-6250-41F9-AE14-4053C2EF80E9}" srcOrd="1" destOrd="0" presId="urn:microsoft.com/office/officeart/2005/8/layout/vList5"/>
    <dgm:cxn modelId="{93C012D2-DDAA-48C6-9AC6-531CEB5E7EFD}" type="presParOf" srcId="{BA07D423-1F75-4198-9FAF-9E8C2673ABA6}" destId="{53F8FA16-3434-4E69-8FBA-62B6F5679BFF}" srcOrd="1" destOrd="0" presId="urn:microsoft.com/office/officeart/2005/8/layout/vList5"/>
    <dgm:cxn modelId="{CFB247B5-7A1A-45F7-BF6E-882D23882B2A}" type="presParOf" srcId="{BA07D423-1F75-4198-9FAF-9E8C2673ABA6}" destId="{70F7A0F0-922F-4F98-8C6D-AA63A72EE852}" srcOrd="2" destOrd="0" presId="urn:microsoft.com/office/officeart/2005/8/layout/vList5"/>
    <dgm:cxn modelId="{7A32E2BE-1F82-49F9-AF09-A403F7B87B6F}" type="presParOf" srcId="{70F7A0F0-922F-4F98-8C6D-AA63A72EE852}" destId="{C09B71E1-F692-40FC-841A-710B1E9E7DD8}" srcOrd="0" destOrd="0" presId="urn:microsoft.com/office/officeart/2005/8/layout/vList5"/>
    <dgm:cxn modelId="{216C0B6D-5881-42F0-AF8B-B7CF906488DD}" type="presParOf" srcId="{70F7A0F0-922F-4F98-8C6D-AA63A72EE852}" destId="{642FB262-F509-4742-90F2-13DBA1198F74}" srcOrd="1" destOrd="0" presId="urn:microsoft.com/office/officeart/2005/8/layout/vList5"/>
    <dgm:cxn modelId="{B38CF2B9-E763-488D-A9C9-7711F45B6EA9}" type="presParOf" srcId="{BA07D423-1F75-4198-9FAF-9E8C2673ABA6}" destId="{BA1E2F54-7E17-4630-8A85-F114EEF84D83}" srcOrd="3" destOrd="0" presId="urn:microsoft.com/office/officeart/2005/8/layout/vList5"/>
    <dgm:cxn modelId="{73FF4C18-EDA3-41DE-9E5F-E095DFD82809}" type="presParOf" srcId="{BA07D423-1F75-4198-9FAF-9E8C2673ABA6}" destId="{51E4AE7B-F3DB-4EE4-AF5C-5DEDA57523DF}" srcOrd="4" destOrd="0" presId="urn:microsoft.com/office/officeart/2005/8/layout/vList5"/>
    <dgm:cxn modelId="{CB68CB05-D2E5-4DE6-8D46-C2F60C650309}" type="presParOf" srcId="{51E4AE7B-F3DB-4EE4-AF5C-5DEDA57523DF}" destId="{2DF40C35-12C9-4069-94DB-ABBAB97860E1}" srcOrd="0" destOrd="0" presId="urn:microsoft.com/office/officeart/2005/8/layout/vList5"/>
    <dgm:cxn modelId="{C10C61B7-32AB-4946-B217-A4737D1B3608}" type="presParOf" srcId="{51E4AE7B-F3DB-4EE4-AF5C-5DEDA57523DF}" destId="{D20590A8-68BC-4D3D-BE7F-7E499FA82B8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8A1674-FD68-442B-B5A9-0909F6CD57FE}" type="doc">
      <dgm:prSet loTypeId="urn:microsoft.com/office/officeart/2005/8/layout/target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5F8D8F1-B8EB-4FAE-BB07-B36DEFDA20CD}">
      <dgm:prSet phldrT="[Текст]" custT="1"/>
      <dgm:spPr>
        <a:xfrm>
          <a:off x="1257299" y="0"/>
          <a:ext cx="4210050" cy="251459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системы мотивации граждан по освоению необходимых компетенций и участию в развитии цифровой экономики России</a:t>
          </a:r>
        </a:p>
      </dgm:t>
    </dgm:pt>
    <dgm:pt modelId="{B82EC76A-91CF-4584-85D8-3778AC5F41A9}" type="parTrans" cxnId="{FAD190BE-49CE-43F6-8013-1736433D5F94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92E1F16-4994-47FF-8123-2B95A5AAB44B}" type="sibTrans" cxnId="{FAD190BE-49CE-43F6-8013-1736433D5F94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F0CE0AE-DCCC-4A47-B376-8125B2A7D367}">
      <dgm:prSet phldrT="[Текст]" custT="1"/>
      <dgm:spPr>
        <a:xfrm>
          <a:off x="1257299" y="528065"/>
          <a:ext cx="4210050" cy="198653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Система образования должна отвечать новым вызовам, содействовать всестороннему развитию обучающихся, готовить компетентные кадры для цифровой экономики</a:t>
          </a:r>
        </a:p>
      </dgm:t>
    </dgm:pt>
    <dgm:pt modelId="{0340E4F5-AFB9-41D2-A9DA-A840E79EDFBC}" type="parTrans" cxnId="{C38EA98D-936E-4DF0-A084-F060B25D32D2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0DFC816-34C7-4DE1-8193-C9DBC33C01F1}" type="sibTrans" cxnId="{C38EA98D-936E-4DF0-A084-F060B25D32D2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14BFE9C-D556-4F54-A403-C59AAE69B7A3}">
      <dgm:prSet phldrT="[Текст]" custT="1"/>
      <dgm:spPr>
        <a:xfrm>
          <a:off x="1257299" y="1033672"/>
          <a:ext cx="4210050" cy="100046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ключевых условий для подготовки кадров цифровой экономики</a:t>
          </a:r>
        </a:p>
      </dgm:t>
    </dgm:pt>
    <dgm:pt modelId="{FB330883-23B5-436A-932E-4C54CAF4419A}" type="parTrans" cxnId="{A4E83A11-A5DB-4103-87BA-119AFAB65A72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EF97E46-2032-48B1-BD13-AD4776FCEA3B}" type="sibTrans" cxnId="{A4E83A11-A5DB-4103-87BA-119AFAB65A72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9DEAC4F-4094-45F6-8150-BE5300906E0F}">
      <dgm:prSet phldrT="[Текст]" custT="1"/>
      <dgm:spPr>
        <a:xfrm>
          <a:off x="1257299" y="1366227"/>
          <a:ext cx="4210050" cy="99430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Работодатели должны содействовать развитию персонала с учетом требований цифровой экономики</a:t>
          </a:r>
        </a:p>
      </dgm:t>
    </dgm:pt>
    <dgm:pt modelId="{0D4C80A0-A692-4B1D-A538-851F8C41132B}" type="parTrans" cxnId="{B81F3F75-C04C-41C7-979B-1D18BB04E117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52C97D0-2E1A-48DE-9C4E-1D26A325CD80}" type="sibTrans" cxnId="{B81F3F75-C04C-41C7-979B-1D18BB04E117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C4A24CD-75C5-4C04-A9CF-BECBF663AD13}">
      <dgm:prSet phldrT="[Текст]" custT="1"/>
      <dgm:spPr>
        <a:xfrm>
          <a:off x="1257299" y="1947562"/>
          <a:ext cx="4210050" cy="40233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условий реализации направления 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«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Кадры и образование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»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программы 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«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Цифровая экономика Российской Федерации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»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582385A-1FB3-443F-B7CF-CD8274DE6E4F}" type="parTrans" cxnId="{D441B196-5F7F-48A9-A06E-D28933B313EE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D365B9C-B882-4795-85D5-0A1AF445CAA2}" type="sibTrans" cxnId="{D441B196-5F7F-48A9-A06E-D28933B313EE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ABA0386-8659-4D4D-8F98-635B73D1E4E2}" type="pres">
      <dgm:prSet presAssocID="{CA8A1674-FD68-442B-B5A9-0909F6CD57FE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B0D8D1D3-9DAF-480F-9A01-192B3833EF00}" type="pres">
      <dgm:prSet presAssocID="{95F8D8F1-B8EB-4FAE-BB07-B36DEFDA20CD}" presName="circle1" presStyleLbl="node1" presStyleIdx="0" presStyleCnt="5"/>
      <dgm:spPr>
        <a:xfrm>
          <a:off x="0" y="0"/>
          <a:ext cx="2514598" cy="2514598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</dgm:pt>
    <dgm:pt modelId="{7808F472-BB05-40D7-939D-E212E569239F}" type="pres">
      <dgm:prSet presAssocID="{95F8D8F1-B8EB-4FAE-BB07-B36DEFDA20CD}" presName="space" presStyleCnt="0"/>
      <dgm:spPr/>
    </dgm:pt>
    <dgm:pt modelId="{52CB5944-BD0B-4176-AC3B-B1CB09357082}" type="pres">
      <dgm:prSet presAssocID="{95F8D8F1-B8EB-4FAE-BB07-B36DEFDA20CD}" presName="rect1" presStyleLbl="alignAcc1" presStyleIdx="0" presStyleCnt="5" custScaleY="100000"/>
      <dgm:spPr/>
    </dgm:pt>
    <dgm:pt modelId="{038C1B5D-8CB7-4491-AE52-CBAAB6AECC4F}" type="pres">
      <dgm:prSet presAssocID="{6F0CE0AE-DCCC-4A47-B376-8125B2A7D367}" presName="vertSpace2" presStyleLbl="node1" presStyleIdx="0" presStyleCnt="5"/>
      <dgm:spPr/>
    </dgm:pt>
    <dgm:pt modelId="{143EF20D-BD2B-448A-97DD-257A399B9C6E}" type="pres">
      <dgm:prSet presAssocID="{6F0CE0AE-DCCC-4A47-B376-8125B2A7D367}" presName="circle2" presStyleLbl="node1" presStyleIdx="1" presStyleCnt="5"/>
      <dgm:spPr>
        <a:xfrm>
          <a:off x="264032" y="402335"/>
          <a:ext cx="1986533" cy="198653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</dgm:pt>
    <dgm:pt modelId="{BE0FF298-6EA4-4517-BA26-CA29A75B3AFC}" type="pres">
      <dgm:prSet presAssocID="{6F0CE0AE-DCCC-4A47-B376-8125B2A7D367}" presName="rect2" presStyleLbl="alignAcc1" presStyleIdx="1" presStyleCnt="5" custLinFactNeighborX="0" custLinFactNeighborY="8821"/>
      <dgm:spPr/>
    </dgm:pt>
    <dgm:pt modelId="{FB97D503-2305-4D55-A586-F4C5955C714F}" type="pres">
      <dgm:prSet presAssocID="{814BFE9C-D556-4F54-A403-C59AAE69B7A3}" presName="vertSpace3" presStyleLbl="node1" presStyleIdx="1" presStyleCnt="5"/>
      <dgm:spPr/>
    </dgm:pt>
    <dgm:pt modelId="{BA147C8D-B005-4DA6-93AA-548A742BFF26}" type="pres">
      <dgm:prSet presAssocID="{814BFE9C-D556-4F54-A403-C59AAE69B7A3}" presName="circle3" presStyleLbl="node1" presStyleIdx="2" presStyleCnt="5"/>
      <dgm:spPr>
        <a:xfrm>
          <a:off x="528065" y="804671"/>
          <a:ext cx="1458467" cy="1458467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</dgm:pt>
    <dgm:pt modelId="{AEF0295B-B753-48F3-8A4F-52E339E3A03E}" type="pres">
      <dgm:prSet presAssocID="{814BFE9C-D556-4F54-A403-C59AAE69B7A3}" presName="rect3" presStyleLbl="alignAcc1" presStyleIdx="2" presStyleCnt="5" custScaleY="68597"/>
      <dgm:spPr/>
    </dgm:pt>
    <dgm:pt modelId="{6A81716F-5451-431C-A3BB-0528013FB095}" type="pres">
      <dgm:prSet presAssocID="{B9DEAC4F-4094-45F6-8150-BE5300906E0F}" presName="vertSpace4" presStyleLbl="node1" presStyleIdx="2" presStyleCnt="5"/>
      <dgm:spPr/>
    </dgm:pt>
    <dgm:pt modelId="{BAE78428-6926-4095-82AE-7C62F6F6A8CB}" type="pres">
      <dgm:prSet presAssocID="{B9DEAC4F-4094-45F6-8150-BE5300906E0F}" presName="circle4" presStyleLbl="node1" presStyleIdx="3" presStyleCnt="5"/>
      <dgm:spPr>
        <a:xfrm>
          <a:off x="792098" y="1207007"/>
          <a:ext cx="930401" cy="930401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</dgm:pt>
    <dgm:pt modelId="{F780DD21-9D4F-423F-A62D-91077BB425E2}" type="pres">
      <dgm:prSet presAssocID="{B9DEAC4F-4094-45F6-8150-BE5300906E0F}" presName="rect4" presStyleLbl="alignAcc1" presStyleIdx="3" presStyleCnt="5" custScaleY="106868" custLinFactNeighborX="642" custLinFactNeighborY="20547"/>
      <dgm:spPr/>
    </dgm:pt>
    <dgm:pt modelId="{45D2941F-E407-4C10-B18F-964F79652B2F}" type="pres">
      <dgm:prSet presAssocID="{1C4A24CD-75C5-4C04-A9CF-BECBF663AD13}" presName="vertSpace5" presStyleLbl="node1" presStyleIdx="3" presStyleCnt="5"/>
      <dgm:spPr/>
    </dgm:pt>
    <dgm:pt modelId="{90AB7435-CFB5-4501-AB5C-FFE3D95B8632}" type="pres">
      <dgm:prSet presAssocID="{1C4A24CD-75C5-4C04-A9CF-BECBF663AD13}" presName="circle5" presStyleLbl="node1" presStyleIdx="4" presStyleCnt="5"/>
      <dgm:spPr>
        <a:xfrm>
          <a:off x="1056131" y="1609343"/>
          <a:ext cx="402335" cy="402335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</dgm:pt>
    <dgm:pt modelId="{5305FC90-85C0-4CDB-B1B1-0918EED923B9}" type="pres">
      <dgm:prSet presAssocID="{1C4A24CD-75C5-4C04-A9CF-BECBF663AD13}" presName="rect5" presStyleLbl="alignAcc1" presStyleIdx="4" presStyleCnt="5" custLinFactNeighborX="1499" custLinFactNeighborY="84064"/>
      <dgm:spPr/>
    </dgm:pt>
    <dgm:pt modelId="{C1A3DBD8-3C0F-4879-8A51-77AAD5474A2D}" type="pres">
      <dgm:prSet presAssocID="{95F8D8F1-B8EB-4FAE-BB07-B36DEFDA20CD}" presName="rect1ParTxNoCh" presStyleLbl="alignAcc1" presStyleIdx="4" presStyleCnt="5">
        <dgm:presLayoutVars>
          <dgm:chMax val="1"/>
          <dgm:bulletEnabled val="1"/>
        </dgm:presLayoutVars>
      </dgm:prSet>
      <dgm:spPr/>
    </dgm:pt>
    <dgm:pt modelId="{99B3FB27-8718-4B9B-B76C-3BEF31825765}" type="pres">
      <dgm:prSet presAssocID="{6F0CE0AE-DCCC-4A47-B376-8125B2A7D367}" presName="rect2ParTxNoCh" presStyleLbl="alignAcc1" presStyleIdx="4" presStyleCnt="5">
        <dgm:presLayoutVars>
          <dgm:chMax val="1"/>
          <dgm:bulletEnabled val="1"/>
        </dgm:presLayoutVars>
      </dgm:prSet>
      <dgm:spPr/>
    </dgm:pt>
    <dgm:pt modelId="{65A81C40-06FF-4E7C-A750-6CA05A8CDFFF}" type="pres">
      <dgm:prSet presAssocID="{814BFE9C-D556-4F54-A403-C59AAE69B7A3}" presName="rect3ParTxNoCh" presStyleLbl="alignAcc1" presStyleIdx="4" presStyleCnt="5">
        <dgm:presLayoutVars>
          <dgm:chMax val="1"/>
          <dgm:bulletEnabled val="1"/>
        </dgm:presLayoutVars>
      </dgm:prSet>
      <dgm:spPr/>
    </dgm:pt>
    <dgm:pt modelId="{81BF5352-3CFA-4EBA-BFC9-C7CB551FDC4D}" type="pres">
      <dgm:prSet presAssocID="{B9DEAC4F-4094-45F6-8150-BE5300906E0F}" presName="rect4ParTxNoCh" presStyleLbl="alignAcc1" presStyleIdx="4" presStyleCnt="5">
        <dgm:presLayoutVars>
          <dgm:chMax val="1"/>
          <dgm:bulletEnabled val="1"/>
        </dgm:presLayoutVars>
      </dgm:prSet>
      <dgm:spPr/>
    </dgm:pt>
    <dgm:pt modelId="{806F337B-B275-4350-9C9E-3A8C17539B9C}" type="pres">
      <dgm:prSet presAssocID="{1C4A24CD-75C5-4C04-A9CF-BECBF663AD13}" presName="rect5ParTxNoCh" presStyleLbl="alignAcc1" presStyleIdx="4" presStyleCnt="5">
        <dgm:presLayoutVars>
          <dgm:chMax val="1"/>
          <dgm:bulletEnabled val="1"/>
        </dgm:presLayoutVars>
      </dgm:prSet>
      <dgm:spPr/>
    </dgm:pt>
  </dgm:ptLst>
  <dgm:cxnLst>
    <dgm:cxn modelId="{5417F809-56A3-4E10-A149-D5A0C75B1AD0}" type="presOf" srcId="{95F8D8F1-B8EB-4FAE-BB07-B36DEFDA20CD}" destId="{C1A3DBD8-3C0F-4879-8A51-77AAD5474A2D}" srcOrd="1" destOrd="0" presId="urn:microsoft.com/office/officeart/2005/8/layout/target3"/>
    <dgm:cxn modelId="{A4E83A11-A5DB-4103-87BA-119AFAB65A72}" srcId="{CA8A1674-FD68-442B-B5A9-0909F6CD57FE}" destId="{814BFE9C-D556-4F54-A403-C59AAE69B7A3}" srcOrd="2" destOrd="0" parTransId="{FB330883-23B5-436A-932E-4C54CAF4419A}" sibTransId="{EEF97E46-2032-48B1-BD13-AD4776FCEA3B}"/>
    <dgm:cxn modelId="{27446216-7C5A-491E-BD6E-756C9078C6C7}" type="presOf" srcId="{814BFE9C-D556-4F54-A403-C59AAE69B7A3}" destId="{AEF0295B-B753-48F3-8A4F-52E339E3A03E}" srcOrd="0" destOrd="0" presId="urn:microsoft.com/office/officeart/2005/8/layout/target3"/>
    <dgm:cxn modelId="{C790351F-1A07-4C5F-8038-280D71595D84}" type="presOf" srcId="{1C4A24CD-75C5-4C04-A9CF-BECBF663AD13}" destId="{5305FC90-85C0-4CDB-B1B1-0918EED923B9}" srcOrd="0" destOrd="0" presId="urn:microsoft.com/office/officeart/2005/8/layout/target3"/>
    <dgm:cxn modelId="{A71A6625-EB70-4320-9D41-8F3647CBA8B4}" type="presOf" srcId="{1C4A24CD-75C5-4C04-A9CF-BECBF663AD13}" destId="{806F337B-B275-4350-9C9E-3A8C17539B9C}" srcOrd="1" destOrd="0" presId="urn:microsoft.com/office/officeart/2005/8/layout/target3"/>
    <dgm:cxn modelId="{E30FB636-0837-40B2-B26E-E667FE460C40}" type="presOf" srcId="{6F0CE0AE-DCCC-4A47-B376-8125B2A7D367}" destId="{BE0FF298-6EA4-4517-BA26-CA29A75B3AFC}" srcOrd="0" destOrd="0" presId="urn:microsoft.com/office/officeart/2005/8/layout/target3"/>
    <dgm:cxn modelId="{62C53F47-AA48-406A-88F9-9C0EEE2C6290}" type="presOf" srcId="{814BFE9C-D556-4F54-A403-C59AAE69B7A3}" destId="{65A81C40-06FF-4E7C-A750-6CA05A8CDFFF}" srcOrd="1" destOrd="0" presId="urn:microsoft.com/office/officeart/2005/8/layout/target3"/>
    <dgm:cxn modelId="{B81F3F75-C04C-41C7-979B-1D18BB04E117}" srcId="{CA8A1674-FD68-442B-B5A9-0909F6CD57FE}" destId="{B9DEAC4F-4094-45F6-8150-BE5300906E0F}" srcOrd="3" destOrd="0" parTransId="{0D4C80A0-A692-4B1D-A538-851F8C41132B}" sibTransId="{552C97D0-2E1A-48DE-9C4E-1D26A325CD80}"/>
    <dgm:cxn modelId="{C38EA98D-936E-4DF0-A084-F060B25D32D2}" srcId="{CA8A1674-FD68-442B-B5A9-0909F6CD57FE}" destId="{6F0CE0AE-DCCC-4A47-B376-8125B2A7D367}" srcOrd="1" destOrd="0" parTransId="{0340E4F5-AFB9-41D2-A9DA-A840E79EDFBC}" sibTransId="{30DFC816-34C7-4DE1-8193-C9DBC33C01F1}"/>
    <dgm:cxn modelId="{8EE57593-26D5-4C0F-BC79-3235A6D19D46}" type="presOf" srcId="{B9DEAC4F-4094-45F6-8150-BE5300906E0F}" destId="{F780DD21-9D4F-423F-A62D-91077BB425E2}" srcOrd="0" destOrd="0" presId="urn:microsoft.com/office/officeart/2005/8/layout/target3"/>
    <dgm:cxn modelId="{D441B196-5F7F-48A9-A06E-D28933B313EE}" srcId="{CA8A1674-FD68-442B-B5A9-0909F6CD57FE}" destId="{1C4A24CD-75C5-4C04-A9CF-BECBF663AD13}" srcOrd="4" destOrd="0" parTransId="{9582385A-1FB3-443F-B7CF-CD8274DE6E4F}" sibTransId="{7D365B9C-B882-4795-85D5-0A1AF445CAA2}"/>
    <dgm:cxn modelId="{FAD190BE-49CE-43F6-8013-1736433D5F94}" srcId="{CA8A1674-FD68-442B-B5A9-0909F6CD57FE}" destId="{95F8D8F1-B8EB-4FAE-BB07-B36DEFDA20CD}" srcOrd="0" destOrd="0" parTransId="{B82EC76A-91CF-4584-85D8-3778AC5F41A9}" sibTransId="{A92E1F16-4994-47FF-8123-2B95A5AAB44B}"/>
    <dgm:cxn modelId="{6037B8C4-E4BA-4D7D-9F10-F14FF00E7542}" type="presOf" srcId="{CA8A1674-FD68-442B-B5A9-0909F6CD57FE}" destId="{4ABA0386-8659-4D4D-8F98-635B73D1E4E2}" srcOrd="0" destOrd="0" presId="urn:microsoft.com/office/officeart/2005/8/layout/target3"/>
    <dgm:cxn modelId="{19A61ACB-868D-4F6D-A7BA-E1CB04CE7F44}" type="presOf" srcId="{6F0CE0AE-DCCC-4A47-B376-8125B2A7D367}" destId="{99B3FB27-8718-4B9B-B76C-3BEF31825765}" srcOrd="1" destOrd="0" presId="urn:microsoft.com/office/officeart/2005/8/layout/target3"/>
    <dgm:cxn modelId="{485957CE-18A5-4246-8FF5-B89CF12F2B4F}" type="presOf" srcId="{B9DEAC4F-4094-45F6-8150-BE5300906E0F}" destId="{81BF5352-3CFA-4EBA-BFC9-C7CB551FDC4D}" srcOrd="1" destOrd="0" presId="urn:microsoft.com/office/officeart/2005/8/layout/target3"/>
    <dgm:cxn modelId="{F1C297D6-61DD-41E8-95A3-02E643188833}" type="presOf" srcId="{95F8D8F1-B8EB-4FAE-BB07-B36DEFDA20CD}" destId="{52CB5944-BD0B-4176-AC3B-B1CB09357082}" srcOrd="0" destOrd="0" presId="urn:microsoft.com/office/officeart/2005/8/layout/target3"/>
    <dgm:cxn modelId="{28CAA536-A6F6-4DE9-8DBE-74D0730DE494}" type="presParOf" srcId="{4ABA0386-8659-4D4D-8F98-635B73D1E4E2}" destId="{B0D8D1D3-9DAF-480F-9A01-192B3833EF00}" srcOrd="0" destOrd="0" presId="urn:microsoft.com/office/officeart/2005/8/layout/target3"/>
    <dgm:cxn modelId="{82ED51EB-AF03-4B17-AC0F-C6AA21634488}" type="presParOf" srcId="{4ABA0386-8659-4D4D-8F98-635B73D1E4E2}" destId="{7808F472-BB05-40D7-939D-E212E569239F}" srcOrd="1" destOrd="0" presId="urn:microsoft.com/office/officeart/2005/8/layout/target3"/>
    <dgm:cxn modelId="{EF4B0923-E660-43FC-A27E-92201EC89DB5}" type="presParOf" srcId="{4ABA0386-8659-4D4D-8F98-635B73D1E4E2}" destId="{52CB5944-BD0B-4176-AC3B-B1CB09357082}" srcOrd="2" destOrd="0" presId="urn:microsoft.com/office/officeart/2005/8/layout/target3"/>
    <dgm:cxn modelId="{5F639AF2-A016-4E0D-B420-4AE08805CCAC}" type="presParOf" srcId="{4ABA0386-8659-4D4D-8F98-635B73D1E4E2}" destId="{038C1B5D-8CB7-4491-AE52-CBAAB6AECC4F}" srcOrd="3" destOrd="0" presId="urn:microsoft.com/office/officeart/2005/8/layout/target3"/>
    <dgm:cxn modelId="{F4BA033D-2C29-4255-8482-4E61F182E154}" type="presParOf" srcId="{4ABA0386-8659-4D4D-8F98-635B73D1E4E2}" destId="{143EF20D-BD2B-448A-97DD-257A399B9C6E}" srcOrd="4" destOrd="0" presId="urn:microsoft.com/office/officeart/2005/8/layout/target3"/>
    <dgm:cxn modelId="{E2165566-CF11-438C-ADA8-7F2A4324891F}" type="presParOf" srcId="{4ABA0386-8659-4D4D-8F98-635B73D1E4E2}" destId="{BE0FF298-6EA4-4517-BA26-CA29A75B3AFC}" srcOrd="5" destOrd="0" presId="urn:microsoft.com/office/officeart/2005/8/layout/target3"/>
    <dgm:cxn modelId="{BB80FA6E-C275-47C2-A9FA-C328E6369A6D}" type="presParOf" srcId="{4ABA0386-8659-4D4D-8F98-635B73D1E4E2}" destId="{FB97D503-2305-4D55-A586-F4C5955C714F}" srcOrd="6" destOrd="0" presId="urn:microsoft.com/office/officeart/2005/8/layout/target3"/>
    <dgm:cxn modelId="{B149A8DE-65AB-4017-8A73-880E23876677}" type="presParOf" srcId="{4ABA0386-8659-4D4D-8F98-635B73D1E4E2}" destId="{BA147C8D-B005-4DA6-93AA-548A742BFF26}" srcOrd="7" destOrd="0" presId="urn:microsoft.com/office/officeart/2005/8/layout/target3"/>
    <dgm:cxn modelId="{38EA1A99-46D2-4EC4-8728-5080C2950127}" type="presParOf" srcId="{4ABA0386-8659-4D4D-8F98-635B73D1E4E2}" destId="{AEF0295B-B753-48F3-8A4F-52E339E3A03E}" srcOrd="8" destOrd="0" presId="urn:microsoft.com/office/officeart/2005/8/layout/target3"/>
    <dgm:cxn modelId="{446B91AA-AFA8-4D9C-8182-3D4CC7C72291}" type="presParOf" srcId="{4ABA0386-8659-4D4D-8F98-635B73D1E4E2}" destId="{6A81716F-5451-431C-A3BB-0528013FB095}" srcOrd="9" destOrd="0" presId="urn:microsoft.com/office/officeart/2005/8/layout/target3"/>
    <dgm:cxn modelId="{6CD51C4D-0BFD-4065-A48A-19CFB72FF222}" type="presParOf" srcId="{4ABA0386-8659-4D4D-8F98-635B73D1E4E2}" destId="{BAE78428-6926-4095-82AE-7C62F6F6A8CB}" srcOrd="10" destOrd="0" presId="urn:microsoft.com/office/officeart/2005/8/layout/target3"/>
    <dgm:cxn modelId="{C4031B14-2B51-4DA5-AA83-9B6A5B374BFA}" type="presParOf" srcId="{4ABA0386-8659-4D4D-8F98-635B73D1E4E2}" destId="{F780DD21-9D4F-423F-A62D-91077BB425E2}" srcOrd="11" destOrd="0" presId="urn:microsoft.com/office/officeart/2005/8/layout/target3"/>
    <dgm:cxn modelId="{AE9C43ED-B0EF-44F8-88B5-CBB871D2173D}" type="presParOf" srcId="{4ABA0386-8659-4D4D-8F98-635B73D1E4E2}" destId="{45D2941F-E407-4C10-B18F-964F79652B2F}" srcOrd="12" destOrd="0" presId="urn:microsoft.com/office/officeart/2005/8/layout/target3"/>
    <dgm:cxn modelId="{CF342670-FD44-41E6-9FFB-5C9D635FCA7C}" type="presParOf" srcId="{4ABA0386-8659-4D4D-8F98-635B73D1E4E2}" destId="{90AB7435-CFB5-4501-AB5C-FFE3D95B8632}" srcOrd="13" destOrd="0" presId="urn:microsoft.com/office/officeart/2005/8/layout/target3"/>
    <dgm:cxn modelId="{6E7F0273-0869-4E20-BF0A-D9DCA729DCBB}" type="presParOf" srcId="{4ABA0386-8659-4D4D-8F98-635B73D1E4E2}" destId="{5305FC90-85C0-4CDB-B1B1-0918EED923B9}" srcOrd="14" destOrd="0" presId="urn:microsoft.com/office/officeart/2005/8/layout/target3"/>
    <dgm:cxn modelId="{13A3959E-44A0-4BC3-B9A6-AFC2E03FFC9B}" type="presParOf" srcId="{4ABA0386-8659-4D4D-8F98-635B73D1E4E2}" destId="{C1A3DBD8-3C0F-4879-8A51-77AAD5474A2D}" srcOrd="15" destOrd="0" presId="urn:microsoft.com/office/officeart/2005/8/layout/target3"/>
    <dgm:cxn modelId="{02755C39-5942-4C0D-9967-E64723D6CC65}" type="presParOf" srcId="{4ABA0386-8659-4D4D-8F98-635B73D1E4E2}" destId="{99B3FB27-8718-4B9B-B76C-3BEF31825765}" srcOrd="16" destOrd="0" presId="urn:microsoft.com/office/officeart/2005/8/layout/target3"/>
    <dgm:cxn modelId="{3F399B79-D299-425D-9ABD-7480B62C61EB}" type="presParOf" srcId="{4ABA0386-8659-4D4D-8F98-635B73D1E4E2}" destId="{65A81C40-06FF-4E7C-A750-6CA05A8CDFFF}" srcOrd="17" destOrd="0" presId="urn:microsoft.com/office/officeart/2005/8/layout/target3"/>
    <dgm:cxn modelId="{F8E2A37F-0DC8-4640-9C42-8B424BCD35A1}" type="presParOf" srcId="{4ABA0386-8659-4D4D-8F98-635B73D1E4E2}" destId="{81BF5352-3CFA-4EBA-BFC9-C7CB551FDC4D}" srcOrd="18" destOrd="0" presId="urn:microsoft.com/office/officeart/2005/8/layout/target3"/>
    <dgm:cxn modelId="{902E600B-0C0A-4066-8B29-8541ADC7DEDA}" type="presParOf" srcId="{4ABA0386-8659-4D4D-8F98-635B73D1E4E2}" destId="{806F337B-B275-4350-9C9E-3A8C17539B9C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3C86C-6250-41F9-AE14-4053C2EF80E9}">
      <dsp:nvSpPr>
        <dsp:cNvPr id="0" name=""/>
        <dsp:cNvSpPr/>
      </dsp:nvSpPr>
      <dsp:spPr>
        <a:xfrm rot="5400000">
          <a:off x="2860270" y="-1423629"/>
          <a:ext cx="1507300" cy="4354558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6000" tIns="0" rIns="247650" bIns="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Экономика может и должна развиваться, основываясь на более массовом и качественном анализировании данных. Экономические субъекты окружают себя цифровыми данными потому, что это профессионально, удобно и эффективно. В планах развития постепенный переход к тотальному задействованию методик принятия различных решений, основанных на данных. Также, благодаря структурированной информации, результаты квалифицированного специалиста могут быть улучшены многократно.</a:t>
          </a:r>
        </a:p>
      </dsp:txBody>
      <dsp:txXfrm rot="-5400000">
        <a:off x="1436641" y="73580"/>
        <a:ext cx="4280978" cy="1360140"/>
      </dsp:txXfrm>
    </dsp:sp>
    <dsp:sp modelId="{3C89EBA0-5DC3-4C82-A49D-D225E2BEBF32}">
      <dsp:nvSpPr>
        <dsp:cNvPr id="0" name=""/>
        <dsp:cNvSpPr/>
      </dsp:nvSpPr>
      <dsp:spPr>
        <a:xfrm>
          <a:off x="387" y="390113"/>
          <a:ext cx="1435344" cy="72756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Данные</a:t>
          </a:r>
        </a:p>
      </dsp:txBody>
      <dsp:txXfrm>
        <a:off x="35904" y="425630"/>
        <a:ext cx="1364310" cy="656532"/>
      </dsp:txXfrm>
    </dsp:sp>
    <dsp:sp modelId="{642FB262-F509-4742-90F2-13DBA1198F74}">
      <dsp:nvSpPr>
        <dsp:cNvPr id="0" name=""/>
        <dsp:cNvSpPr/>
      </dsp:nvSpPr>
      <dsp:spPr>
        <a:xfrm rot="5400000">
          <a:off x="2704195" y="401297"/>
          <a:ext cx="1868113" cy="430512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36000" rIns="247650" bIns="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 spc="-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Активная информатизация изменяет поведение потребителей. Имея доступ к разного рода информации, люди становятся более требовательными. Маркетинговые приемы становятся для них </a:t>
          </a:r>
          <a:r>
            <a:rPr lang="ru-RU" sz="1200" b="0" kern="1200" spc="-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менее эффективными и специалистам приходится искать новые пути, для того, чтобы привлечь аудиторию к продукту или услуге. Как только произойдет углубление в потребительские нужды, появится интерес </a:t>
          </a:r>
          <a:r>
            <a:rPr lang="ru-RU" sz="1200" kern="1200" spc="-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 необычным способам производства товаров и смелые эксперименты, связанные с "умным производством". Велика и роль молодежи в цифровой экономике, это особая аудитория, к которой только предстоит найти подход.</a:t>
          </a:r>
        </a:p>
      </dsp:txBody>
      <dsp:txXfrm rot="-5400000">
        <a:off x="1485692" y="1710994"/>
        <a:ext cx="4213926" cy="1685725"/>
      </dsp:txXfrm>
    </dsp:sp>
    <dsp:sp modelId="{C09B71E1-F692-40FC-841A-710B1E9E7DD8}">
      <dsp:nvSpPr>
        <dsp:cNvPr id="0" name=""/>
        <dsp:cNvSpPr/>
      </dsp:nvSpPr>
      <dsp:spPr>
        <a:xfrm>
          <a:off x="387" y="2184248"/>
          <a:ext cx="1485304" cy="73921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Потребности </a:t>
          </a:r>
        </a:p>
      </dsp:txBody>
      <dsp:txXfrm>
        <a:off x="36473" y="2220334"/>
        <a:ext cx="1413132" cy="667046"/>
      </dsp:txXfrm>
    </dsp:sp>
    <dsp:sp modelId="{D20590A8-68BC-4D3D-BE7F-7E499FA82B88}">
      <dsp:nvSpPr>
        <dsp:cNvPr id="0" name=""/>
        <dsp:cNvSpPr/>
      </dsp:nvSpPr>
      <dsp:spPr>
        <a:xfrm rot="5400000">
          <a:off x="3151275" y="1904120"/>
          <a:ext cx="943010" cy="4335599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0" rIns="247650" bIns="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Цифровая экономика Российской Федерации нуждается в присутствии профессиональной системы руководства взаимодействием. Эта система будет планировать, организовывать, контролировать, исполнять, координировать гигантскую деятельность по активному использованию информационных данных.</a:t>
          </a:r>
        </a:p>
      </dsp:txBody>
      <dsp:txXfrm rot="-5400000">
        <a:off x="1454981" y="3646448"/>
        <a:ext cx="4289565" cy="850942"/>
      </dsp:txXfrm>
    </dsp:sp>
    <dsp:sp modelId="{2DF40C35-12C9-4069-94DB-ABBAB97860E1}">
      <dsp:nvSpPr>
        <dsp:cNvPr id="0" name=""/>
        <dsp:cNvSpPr/>
      </dsp:nvSpPr>
      <dsp:spPr>
        <a:xfrm>
          <a:off x="387" y="3708485"/>
          <a:ext cx="1454593" cy="72637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Менеджмент </a:t>
          </a:r>
        </a:p>
      </dsp:txBody>
      <dsp:txXfrm>
        <a:off x="35846" y="3743944"/>
        <a:ext cx="1383675" cy="6554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D8D1D3-9DAF-480F-9A01-192B3833EF00}">
      <dsp:nvSpPr>
        <dsp:cNvPr id="0" name=""/>
        <dsp:cNvSpPr/>
      </dsp:nvSpPr>
      <dsp:spPr>
        <a:xfrm>
          <a:off x="0" y="0"/>
          <a:ext cx="2514598" cy="2514598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2CB5944-BD0B-4176-AC3B-B1CB09357082}">
      <dsp:nvSpPr>
        <dsp:cNvPr id="0" name=""/>
        <dsp:cNvSpPr/>
      </dsp:nvSpPr>
      <dsp:spPr>
        <a:xfrm>
          <a:off x="1257299" y="0"/>
          <a:ext cx="4210050" cy="251459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системы мотивации граждан по освоению необходимых компетенций и участию в развитии цифровой экономики России</a:t>
          </a:r>
        </a:p>
      </dsp:txBody>
      <dsp:txXfrm>
        <a:off x="1257299" y="0"/>
        <a:ext cx="4210050" cy="402335"/>
      </dsp:txXfrm>
    </dsp:sp>
    <dsp:sp modelId="{143EF20D-BD2B-448A-97DD-257A399B9C6E}">
      <dsp:nvSpPr>
        <dsp:cNvPr id="0" name=""/>
        <dsp:cNvSpPr/>
      </dsp:nvSpPr>
      <dsp:spPr>
        <a:xfrm>
          <a:off x="264032" y="402335"/>
          <a:ext cx="1986533" cy="198653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0FF298-6EA4-4517-BA26-CA29A75B3AFC}">
      <dsp:nvSpPr>
        <dsp:cNvPr id="0" name=""/>
        <dsp:cNvSpPr/>
      </dsp:nvSpPr>
      <dsp:spPr>
        <a:xfrm>
          <a:off x="1257299" y="528065"/>
          <a:ext cx="4210050" cy="198653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Система образования должна отвечать новым вызовам, содействовать всестороннему развитию обучающихся, готовить компетентные кадры для цифровой экономики</a:t>
          </a:r>
        </a:p>
      </dsp:txBody>
      <dsp:txXfrm>
        <a:off x="1257299" y="528065"/>
        <a:ext cx="4210050" cy="402335"/>
      </dsp:txXfrm>
    </dsp:sp>
    <dsp:sp modelId="{BA147C8D-B005-4DA6-93AA-548A742BFF26}">
      <dsp:nvSpPr>
        <dsp:cNvPr id="0" name=""/>
        <dsp:cNvSpPr/>
      </dsp:nvSpPr>
      <dsp:spPr>
        <a:xfrm>
          <a:off x="528065" y="804671"/>
          <a:ext cx="1458467" cy="1458467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F0295B-B753-48F3-8A4F-52E339E3A03E}">
      <dsp:nvSpPr>
        <dsp:cNvPr id="0" name=""/>
        <dsp:cNvSpPr/>
      </dsp:nvSpPr>
      <dsp:spPr>
        <a:xfrm>
          <a:off x="1257299" y="1033672"/>
          <a:ext cx="4210050" cy="100046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ключевых условий для подготовки кадров цифровой экономики</a:t>
          </a:r>
        </a:p>
      </dsp:txBody>
      <dsp:txXfrm>
        <a:off x="1257299" y="1033672"/>
        <a:ext cx="4210050" cy="275990"/>
      </dsp:txXfrm>
    </dsp:sp>
    <dsp:sp modelId="{BAE78428-6926-4095-82AE-7C62F6F6A8CB}">
      <dsp:nvSpPr>
        <dsp:cNvPr id="0" name=""/>
        <dsp:cNvSpPr/>
      </dsp:nvSpPr>
      <dsp:spPr>
        <a:xfrm>
          <a:off x="792098" y="1207007"/>
          <a:ext cx="930401" cy="930401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80DD21-9D4F-423F-A62D-91077BB425E2}">
      <dsp:nvSpPr>
        <dsp:cNvPr id="0" name=""/>
        <dsp:cNvSpPr/>
      </dsp:nvSpPr>
      <dsp:spPr>
        <a:xfrm>
          <a:off x="1257299" y="1366227"/>
          <a:ext cx="4210050" cy="99430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Работодатели должны содействовать развитию персонала с учетом требований цифровой экономики</a:t>
          </a:r>
        </a:p>
      </dsp:txBody>
      <dsp:txXfrm>
        <a:off x="1257299" y="1366227"/>
        <a:ext cx="4210050" cy="429968"/>
      </dsp:txXfrm>
    </dsp:sp>
    <dsp:sp modelId="{90AB7435-CFB5-4501-AB5C-FFE3D95B8632}">
      <dsp:nvSpPr>
        <dsp:cNvPr id="0" name=""/>
        <dsp:cNvSpPr/>
      </dsp:nvSpPr>
      <dsp:spPr>
        <a:xfrm>
          <a:off x="1056131" y="1609343"/>
          <a:ext cx="402335" cy="402335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05FC90-85C0-4CDB-B1B1-0918EED923B9}">
      <dsp:nvSpPr>
        <dsp:cNvPr id="0" name=""/>
        <dsp:cNvSpPr/>
      </dsp:nvSpPr>
      <dsp:spPr>
        <a:xfrm>
          <a:off x="1257299" y="1947562"/>
          <a:ext cx="4210050" cy="40233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условий реализации направления 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«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Кадры и образование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»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программы 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«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Цифровая экономика Российской Федерации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»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57299" y="1947562"/>
        <a:ext cx="4210050" cy="402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2018-09-22T06:43:00Z</dcterms:created>
  <dcterms:modified xsi:type="dcterms:W3CDTF">2018-09-22T06:44:00Z</dcterms:modified>
</cp:coreProperties>
</file>