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C60" w:rsidRDefault="00A90C60" w:rsidP="00A90C60">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Гераськов Сергій Вадимович</w:t>
      </w:r>
    </w:p>
    <w:p w:rsidR="00A90C60" w:rsidRDefault="00A90C60" w:rsidP="00A90C60">
      <w:pPr>
        <w:spacing w:after="0" w:line="24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ДВНЗ «Донецький національний технічний університет»</w:t>
      </w:r>
    </w:p>
    <w:p w:rsidR="00A90C60" w:rsidRDefault="00A90C60" w:rsidP="006013EF">
      <w:pPr>
        <w:spacing w:after="0" w:line="360" w:lineRule="auto"/>
        <w:jc w:val="right"/>
        <w:rPr>
          <w:rFonts w:ascii="Times New Roman" w:hAnsi="Times New Roman" w:cs="Times New Roman"/>
          <w:sz w:val="24"/>
          <w:szCs w:val="24"/>
          <w:lang w:val="uk-UA"/>
        </w:rPr>
      </w:pPr>
      <w:r>
        <w:rPr>
          <w:rFonts w:ascii="Times New Roman" w:hAnsi="Times New Roman" w:cs="Times New Roman"/>
          <w:sz w:val="24"/>
          <w:szCs w:val="24"/>
          <w:lang w:val="uk-UA"/>
        </w:rPr>
        <w:t>Кандидат філософських наук</w:t>
      </w:r>
      <w:r w:rsidR="006013EF">
        <w:rPr>
          <w:rFonts w:ascii="Times New Roman" w:hAnsi="Times New Roman" w:cs="Times New Roman"/>
          <w:sz w:val="24"/>
          <w:szCs w:val="24"/>
          <w:lang w:val="uk-UA"/>
        </w:rPr>
        <w:t>, старший викладач</w:t>
      </w:r>
    </w:p>
    <w:p w:rsidR="006013EF" w:rsidRDefault="006013EF" w:rsidP="006013EF">
      <w:pPr>
        <w:spacing w:after="0" w:line="360" w:lineRule="auto"/>
        <w:jc w:val="right"/>
        <w:rPr>
          <w:rFonts w:ascii="Times New Roman" w:hAnsi="Times New Roman" w:cs="Times New Roman"/>
          <w:sz w:val="24"/>
          <w:szCs w:val="24"/>
          <w:lang w:val="uk-UA"/>
        </w:rPr>
      </w:pPr>
    </w:p>
    <w:p w:rsidR="00381C0C" w:rsidRDefault="00AB25A5" w:rsidP="00381C0C">
      <w:pPr>
        <w:spacing w:after="0" w:line="36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«НЕРЕЛІГІЙНА РЕЛІГІЙНІСТЬ» </w:t>
      </w:r>
      <w:r w:rsidR="00381C0C">
        <w:rPr>
          <w:rFonts w:ascii="Times New Roman" w:hAnsi="Times New Roman" w:cs="Times New Roman"/>
          <w:b/>
          <w:sz w:val="24"/>
          <w:szCs w:val="24"/>
          <w:lang w:val="uk-UA"/>
        </w:rPr>
        <w:t xml:space="preserve">ЯПОНСЬКОГО СУСПІЛЬСТВА: </w:t>
      </w:r>
    </w:p>
    <w:p w:rsidR="00AB25A5" w:rsidRPr="006013EF" w:rsidRDefault="00381C0C" w:rsidP="00381C0C">
      <w:pPr>
        <w:spacing w:after="0" w:line="36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ДО ПИТАННЯ </w:t>
      </w:r>
      <w:r w:rsidR="00A86353">
        <w:rPr>
          <w:rFonts w:ascii="Times New Roman" w:hAnsi="Times New Roman" w:cs="Times New Roman"/>
          <w:b/>
          <w:sz w:val="24"/>
          <w:szCs w:val="24"/>
          <w:lang w:val="uk-UA"/>
        </w:rPr>
        <w:t>ЕКСПЛІК</w:t>
      </w:r>
      <w:r>
        <w:rPr>
          <w:rFonts w:ascii="Times New Roman" w:hAnsi="Times New Roman" w:cs="Times New Roman"/>
          <w:b/>
          <w:sz w:val="24"/>
          <w:szCs w:val="24"/>
          <w:lang w:val="uk-UA"/>
        </w:rPr>
        <w:t>АЦІЇ</w:t>
      </w:r>
    </w:p>
    <w:p w:rsidR="00A00557" w:rsidRDefault="00A90C60" w:rsidP="006013EF">
      <w:pPr>
        <w:spacing w:after="0" w:line="360" w:lineRule="auto"/>
        <w:ind w:firstLine="709"/>
        <w:jc w:val="both"/>
        <w:rPr>
          <w:rFonts w:ascii="Times New Roman" w:hAnsi="Times New Roman" w:cs="Times New Roman"/>
          <w:sz w:val="24"/>
          <w:szCs w:val="28"/>
          <w:lang w:val="uk-UA"/>
        </w:rPr>
      </w:pPr>
      <w:r w:rsidRPr="00A90C60">
        <w:rPr>
          <w:rFonts w:ascii="Times New Roman" w:hAnsi="Times New Roman" w:cs="Times New Roman"/>
          <w:sz w:val="24"/>
          <w:szCs w:val="28"/>
          <w:lang w:val="uk-UA"/>
        </w:rPr>
        <w:t>Сьогодні є вірогідним зв'язок багатьох політичних та міжетнічних конфліктів із релігійним чинником</w:t>
      </w:r>
      <w:r>
        <w:rPr>
          <w:rFonts w:ascii="Times New Roman" w:hAnsi="Times New Roman" w:cs="Times New Roman"/>
          <w:sz w:val="24"/>
          <w:szCs w:val="28"/>
          <w:lang w:val="uk-UA"/>
        </w:rPr>
        <w:t xml:space="preserve">. Достатньо згадати </w:t>
      </w:r>
      <w:r w:rsidR="006A1C49">
        <w:rPr>
          <w:rFonts w:ascii="Times New Roman" w:hAnsi="Times New Roman" w:cs="Times New Roman"/>
          <w:sz w:val="24"/>
          <w:szCs w:val="28"/>
          <w:lang w:val="uk-UA"/>
        </w:rPr>
        <w:t>процеси</w:t>
      </w:r>
      <w:r>
        <w:rPr>
          <w:rFonts w:ascii="Times New Roman" w:hAnsi="Times New Roman" w:cs="Times New Roman"/>
          <w:sz w:val="24"/>
          <w:szCs w:val="28"/>
          <w:lang w:val="uk-UA"/>
        </w:rPr>
        <w:t xml:space="preserve"> на території колишньої Югославії; арабо-ізраїльський конфлікт; війну в Іраку (протистояння шиїти-сунніти); конфлікт у Чечні і напруження на Північному Кавказі на території Російської Федерації тощо. Часом буває важко визначити, чи полягають релігійні мотиви в основі таких конфліктів, чи сприяють їм, а, можливо, слугують своєрідним прикриттям і виправданням з боку певних сил. Однак було б, щонайменше, легковажністю заперечувати значення релігійної складової сучасних </w:t>
      </w:r>
      <w:r w:rsidR="006013EF">
        <w:rPr>
          <w:rFonts w:ascii="Times New Roman" w:hAnsi="Times New Roman" w:cs="Times New Roman"/>
          <w:sz w:val="24"/>
          <w:szCs w:val="28"/>
          <w:lang w:val="uk-UA"/>
        </w:rPr>
        <w:t>глобалізацій</w:t>
      </w:r>
      <w:r>
        <w:rPr>
          <w:rFonts w:ascii="Times New Roman" w:hAnsi="Times New Roman" w:cs="Times New Roman"/>
          <w:sz w:val="24"/>
          <w:szCs w:val="28"/>
          <w:lang w:val="uk-UA"/>
        </w:rPr>
        <w:t>них процесів.</w:t>
      </w:r>
    </w:p>
    <w:p w:rsidR="006013EF" w:rsidRDefault="006013EF" w:rsidP="006013EF">
      <w:pPr>
        <w:spacing w:after="0" w:line="360" w:lineRule="auto"/>
        <w:ind w:firstLine="709"/>
        <w:jc w:val="both"/>
        <w:rPr>
          <w:rFonts w:ascii="Times New Roman" w:hAnsi="Times New Roman" w:cs="Times New Roman"/>
          <w:sz w:val="24"/>
          <w:szCs w:val="28"/>
          <w:lang w:val="uk-UA"/>
        </w:rPr>
      </w:pPr>
      <w:r>
        <w:rPr>
          <w:rFonts w:ascii="Times New Roman" w:hAnsi="Times New Roman" w:cs="Times New Roman"/>
          <w:sz w:val="24"/>
          <w:szCs w:val="28"/>
          <w:lang w:val="uk-UA"/>
        </w:rPr>
        <w:t>Крім того, слід відзначити, що дотепер заклики до міжконфесійного миру, злагоди і терпимості далеко не завжди і не скрізь знаходять відповідну підтримку. Нерідко представник іншої віри може викликати підозру і неприйняття, при цьому навряд чи можна вважати обґрунтованими ствердження про «агресивність» чи «екстремізм» тієї чи іншої релігії. Справа скоріше у тому, хто саме і з якою метою пропагує і втілює у життя ті чи інші доктрини тієї чи іншої конфесії в певному місці й у певній ситуації.</w:t>
      </w:r>
    </w:p>
    <w:p w:rsidR="004300A6" w:rsidRDefault="00A86353" w:rsidP="006013EF">
      <w:pPr>
        <w:spacing w:after="0" w:line="360" w:lineRule="auto"/>
        <w:ind w:firstLine="709"/>
        <w:jc w:val="both"/>
        <w:rPr>
          <w:rFonts w:ascii="Times New Roman" w:hAnsi="Times New Roman" w:cs="Times New Roman"/>
          <w:sz w:val="24"/>
          <w:szCs w:val="28"/>
          <w:lang w:val="uk-UA"/>
        </w:rPr>
      </w:pPr>
      <w:r>
        <w:rPr>
          <w:rFonts w:ascii="Times New Roman" w:hAnsi="Times New Roman" w:cs="Times New Roman"/>
          <w:sz w:val="24"/>
          <w:szCs w:val="28"/>
          <w:lang w:val="uk-UA"/>
        </w:rPr>
        <w:t>Розмаїта</w:t>
      </w:r>
      <w:r w:rsidR="004300A6">
        <w:rPr>
          <w:rFonts w:ascii="Times New Roman" w:hAnsi="Times New Roman" w:cs="Times New Roman"/>
          <w:sz w:val="24"/>
          <w:szCs w:val="28"/>
          <w:lang w:val="uk-UA"/>
        </w:rPr>
        <w:t xml:space="preserve"> панорама релігійного життя в сучасній Японії, де всі конфесії діють у повному розумінні одна одної, свідчить про її плюралізм і толерантність населення. Згідно з офіційними даними на 2004 р., у країні нараховується 108,6 млн. послідовників національної релігії сінто</w:t>
      </w:r>
      <w:r w:rsidR="005A3771">
        <w:rPr>
          <w:rFonts w:ascii="Times New Roman" w:hAnsi="Times New Roman" w:cs="Times New Roman"/>
          <w:sz w:val="24"/>
          <w:szCs w:val="28"/>
          <w:lang w:val="uk-UA"/>
        </w:rPr>
        <w:t>, 93,8 – буддизму і 2,1 млн. християн</w:t>
      </w:r>
      <w:r w:rsidR="00AD7C4E">
        <w:rPr>
          <w:rFonts w:ascii="Times New Roman" w:hAnsi="Times New Roman" w:cs="Times New Roman"/>
          <w:sz w:val="24"/>
          <w:szCs w:val="28"/>
          <w:lang w:val="uk-UA"/>
        </w:rPr>
        <w:t xml:space="preserve"> </w:t>
      </w:r>
      <w:r w:rsidR="00AD7C4E" w:rsidRPr="00AD7C4E">
        <w:rPr>
          <w:rFonts w:ascii="Times New Roman" w:hAnsi="Times New Roman" w:cs="Times New Roman"/>
          <w:sz w:val="24"/>
          <w:szCs w:val="28"/>
          <w:lang w:val="uk-UA"/>
        </w:rPr>
        <w:t>[</w:t>
      </w:r>
      <w:r w:rsidR="00605855">
        <w:rPr>
          <w:rFonts w:ascii="Times New Roman" w:hAnsi="Times New Roman" w:cs="Times New Roman"/>
          <w:sz w:val="24"/>
          <w:szCs w:val="28"/>
          <w:lang w:val="uk-UA"/>
        </w:rPr>
        <w:t>10</w:t>
      </w:r>
      <w:r w:rsidR="002F533A">
        <w:rPr>
          <w:rFonts w:ascii="Times New Roman" w:hAnsi="Times New Roman" w:cs="Times New Roman"/>
          <w:sz w:val="24"/>
          <w:szCs w:val="28"/>
          <w:lang w:val="uk-UA"/>
        </w:rPr>
        <w:t>, с.747</w:t>
      </w:r>
      <w:r w:rsidR="00AD7C4E" w:rsidRPr="00AD7C4E">
        <w:rPr>
          <w:rFonts w:ascii="Times New Roman" w:hAnsi="Times New Roman" w:cs="Times New Roman"/>
          <w:sz w:val="24"/>
          <w:szCs w:val="28"/>
          <w:lang w:val="uk-UA"/>
        </w:rPr>
        <w:t>]</w:t>
      </w:r>
      <w:r w:rsidR="005A3771">
        <w:rPr>
          <w:rFonts w:ascii="Times New Roman" w:hAnsi="Times New Roman" w:cs="Times New Roman"/>
          <w:sz w:val="24"/>
          <w:szCs w:val="28"/>
          <w:lang w:val="uk-UA"/>
        </w:rPr>
        <w:t>. Кількість прихильників нових релігійних течій, враховуючи офіційно не зареєстровані, не можна визначити точно. Загалом кількість адептів різних релігій сягає близько 214 млн. людей при тому, що населення становить близько 130 млн. людей. Це парадоксальне, як на перший погляд, явище пояснюється тим, що японці переважно вважають себе водночас і сінтоїстами, і буддистами.</w:t>
      </w:r>
    </w:p>
    <w:p w:rsidR="001E4718" w:rsidRDefault="00BD45D1" w:rsidP="006013EF">
      <w:pPr>
        <w:spacing w:after="0" w:line="360" w:lineRule="auto"/>
        <w:ind w:firstLine="709"/>
        <w:jc w:val="both"/>
        <w:rPr>
          <w:rFonts w:ascii="Times New Roman" w:hAnsi="Times New Roman" w:cs="Times New Roman"/>
          <w:sz w:val="24"/>
          <w:szCs w:val="28"/>
          <w:lang w:val="uk-UA"/>
        </w:rPr>
      </w:pPr>
      <w:r>
        <w:rPr>
          <w:rFonts w:ascii="Times New Roman" w:hAnsi="Times New Roman" w:cs="Times New Roman"/>
          <w:sz w:val="24"/>
          <w:szCs w:val="28"/>
          <w:lang w:val="uk-UA"/>
        </w:rPr>
        <w:t>Своєрідним є і метод</w:t>
      </w:r>
      <w:r w:rsidR="001E4718">
        <w:rPr>
          <w:rFonts w:ascii="Times New Roman" w:hAnsi="Times New Roman" w:cs="Times New Roman"/>
          <w:sz w:val="24"/>
          <w:szCs w:val="28"/>
          <w:lang w:val="uk-UA"/>
        </w:rPr>
        <w:t xml:space="preserve"> укладання офіційної статистики в «Релігійному щорічнику», який видається Управлінням культури міністерства просвітництва і науки. Власне управління культури не займається підрахунками, а лише користується інформацією, що надходить з місць до Комісії з релігійних організацій, що входить до його складу. Тому згаданий щорічник лише надає інформацію від різних релігійних організацій. Згідно з територіальним принципом організації сінтоської громади, всі ті, хто мешкають у межах села, селища чи міського кварталу, вважаються мирянами розташованого на цій території сінтоського святилища. Це пов’язано із давньою традицією шанування божества-заступника, </w:t>
      </w:r>
      <w:r w:rsidR="001E4718">
        <w:rPr>
          <w:rFonts w:ascii="Times New Roman" w:hAnsi="Times New Roman" w:cs="Times New Roman"/>
          <w:sz w:val="24"/>
          <w:szCs w:val="28"/>
          <w:lang w:val="uk-UA"/>
        </w:rPr>
        <w:lastRenderedPageBreak/>
        <w:t>що перебуває у цьому святилищі.</w:t>
      </w:r>
      <w:r w:rsidR="009E5FB3">
        <w:rPr>
          <w:rFonts w:ascii="Times New Roman" w:hAnsi="Times New Roman" w:cs="Times New Roman"/>
          <w:sz w:val="24"/>
          <w:szCs w:val="28"/>
          <w:lang w:val="uk-UA"/>
        </w:rPr>
        <w:t xml:space="preserve"> Водночас кожен буддійський храм вважає своїми мирянами усі родини, що внесені до храмових реєстрів, або чиї пращури поховані на прихрамовому цвинтарі. Кожна родина обирає буддійський храм, до якого її приписують, за власним бажанням. </w:t>
      </w:r>
      <w:r w:rsidR="00F410EC">
        <w:rPr>
          <w:rFonts w:ascii="Times New Roman" w:hAnsi="Times New Roman" w:cs="Times New Roman"/>
          <w:sz w:val="24"/>
          <w:szCs w:val="28"/>
          <w:lang w:val="uk-UA"/>
        </w:rPr>
        <w:t xml:space="preserve">Підраховуючи мирян, буддійські священнослужителі помножують отриману кількість родин на 2,5, щоб отримати орієнтовну кількість індивідуальних віруючих. Святилища і храми загальнонаціонального значення діють на власний розсуд, зараховуючи до своїх мирян майже усе населення країни, або визначаючи їх за кількістю проданих амулетів. За таких методів підрахунку в офіційній статистиці одна людина нерідко рахується двічі, а то й тричі. Лише християнські організації надають точну кількість віруючих, оскільки враховуються лише ті, хто прийняв хрещення. На 31 грудня 2005 р. таких нараховувалось 2 595 397 </w:t>
      </w:r>
      <w:r w:rsidR="002F533A">
        <w:rPr>
          <w:rFonts w:ascii="Times New Roman" w:hAnsi="Times New Roman" w:cs="Times New Roman"/>
          <w:sz w:val="24"/>
          <w:szCs w:val="28"/>
          <w:lang w:val="uk-UA"/>
        </w:rPr>
        <w:t xml:space="preserve">(цит. за </w:t>
      </w:r>
      <w:r w:rsidR="002F533A" w:rsidRPr="002F533A">
        <w:rPr>
          <w:rFonts w:ascii="Times New Roman" w:hAnsi="Times New Roman" w:cs="Times New Roman"/>
          <w:sz w:val="24"/>
          <w:szCs w:val="28"/>
        </w:rPr>
        <w:t>[</w:t>
      </w:r>
      <w:r w:rsidR="002F533A">
        <w:rPr>
          <w:rFonts w:ascii="Times New Roman" w:hAnsi="Times New Roman" w:cs="Times New Roman"/>
          <w:sz w:val="24"/>
          <w:szCs w:val="28"/>
        </w:rPr>
        <w:t>4,</w:t>
      </w:r>
      <w:r w:rsidR="002F533A">
        <w:rPr>
          <w:rFonts w:ascii="Times New Roman" w:hAnsi="Times New Roman" w:cs="Times New Roman"/>
          <w:sz w:val="24"/>
          <w:szCs w:val="28"/>
          <w:lang w:val="uk-UA"/>
        </w:rPr>
        <w:t xml:space="preserve"> с.96</w:t>
      </w:r>
      <w:r w:rsidR="00F410EC" w:rsidRPr="00167F76">
        <w:rPr>
          <w:rFonts w:ascii="Times New Roman" w:hAnsi="Times New Roman" w:cs="Times New Roman"/>
          <w:sz w:val="24"/>
          <w:szCs w:val="28"/>
        </w:rPr>
        <w:t>]</w:t>
      </w:r>
      <w:r w:rsidR="002F533A">
        <w:rPr>
          <w:rFonts w:ascii="Times New Roman" w:hAnsi="Times New Roman" w:cs="Times New Roman"/>
          <w:sz w:val="24"/>
          <w:szCs w:val="28"/>
        </w:rPr>
        <w:t>)</w:t>
      </w:r>
      <w:r w:rsidR="00F410EC" w:rsidRPr="00167F76">
        <w:rPr>
          <w:rFonts w:ascii="Times New Roman" w:hAnsi="Times New Roman" w:cs="Times New Roman"/>
          <w:sz w:val="24"/>
          <w:szCs w:val="28"/>
        </w:rPr>
        <w:t>.</w:t>
      </w:r>
    </w:p>
    <w:p w:rsidR="00F410EC" w:rsidRDefault="00167F76" w:rsidP="006013EF">
      <w:pPr>
        <w:spacing w:after="0" w:line="360" w:lineRule="auto"/>
        <w:ind w:firstLine="709"/>
        <w:jc w:val="both"/>
        <w:rPr>
          <w:rFonts w:ascii="Times New Roman" w:hAnsi="Times New Roman" w:cs="Times New Roman"/>
          <w:sz w:val="24"/>
          <w:szCs w:val="28"/>
          <w:lang w:val="uk-UA"/>
        </w:rPr>
      </w:pPr>
      <w:r>
        <w:rPr>
          <w:rFonts w:ascii="Times New Roman" w:hAnsi="Times New Roman" w:cs="Times New Roman"/>
          <w:sz w:val="24"/>
          <w:szCs w:val="28"/>
          <w:lang w:val="uk-UA"/>
        </w:rPr>
        <w:t>У наш час в країні існують 224 540 релігійних організацій (</w:t>
      </w:r>
      <w:r w:rsidRPr="00867FDB">
        <w:rPr>
          <w:rFonts w:ascii="Times New Roman" w:hAnsi="Times New Roman" w:cs="Times New Roman"/>
          <w:i/>
          <w:sz w:val="24"/>
          <w:szCs w:val="28"/>
          <w:lang w:val="uk-UA"/>
        </w:rPr>
        <w:t>сюкьо дантай</w:t>
      </w:r>
      <w:r>
        <w:rPr>
          <w:rFonts w:ascii="Times New Roman" w:hAnsi="Times New Roman" w:cs="Times New Roman"/>
          <w:sz w:val="24"/>
          <w:szCs w:val="28"/>
          <w:lang w:val="uk-UA"/>
        </w:rPr>
        <w:t>) різних типів, національних та регіональних. Переважно (182 237) – це культові споруди (храми, святилища та ін.), які мають статус «релігійної юридичної особи» (</w:t>
      </w:r>
      <w:r w:rsidRPr="00867FDB">
        <w:rPr>
          <w:rFonts w:ascii="Times New Roman" w:hAnsi="Times New Roman" w:cs="Times New Roman"/>
          <w:i/>
          <w:sz w:val="24"/>
          <w:szCs w:val="28"/>
          <w:lang w:val="uk-UA"/>
        </w:rPr>
        <w:t>сюкьо ходзін</w:t>
      </w:r>
      <w:r>
        <w:rPr>
          <w:rFonts w:ascii="Times New Roman" w:hAnsi="Times New Roman" w:cs="Times New Roman"/>
          <w:sz w:val="24"/>
          <w:szCs w:val="28"/>
          <w:lang w:val="uk-UA"/>
        </w:rPr>
        <w:t xml:space="preserve">). Поза цим статусом існують головним чином релігійні організації та громади, що не пов’язані з трьома найбільш поширеними конфесіями; їх нараховується 24 803. У межах трьох основних конфесій статусу «релігійної юридичної особи» не мають переважно громади «нових релігій» загальною кількістю </w:t>
      </w:r>
      <w:r w:rsidR="006E364D">
        <w:rPr>
          <w:rFonts w:ascii="Times New Roman" w:hAnsi="Times New Roman" w:cs="Times New Roman"/>
          <w:sz w:val="24"/>
          <w:szCs w:val="28"/>
          <w:lang w:val="uk-UA"/>
        </w:rPr>
        <w:t>близько</w:t>
      </w:r>
      <w:r>
        <w:rPr>
          <w:rFonts w:ascii="Times New Roman" w:hAnsi="Times New Roman" w:cs="Times New Roman"/>
          <w:sz w:val="24"/>
          <w:szCs w:val="28"/>
          <w:lang w:val="uk-UA"/>
        </w:rPr>
        <w:t xml:space="preserve"> 17</w:t>
      </w:r>
      <w:r w:rsidR="006E364D">
        <w:rPr>
          <w:rFonts w:ascii="Times New Roman" w:hAnsi="Times New Roman" w:cs="Times New Roman"/>
          <w:sz w:val="24"/>
          <w:szCs w:val="28"/>
          <w:lang w:val="uk-UA"/>
        </w:rPr>
        <w:t> </w:t>
      </w:r>
      <w:r>
        <w:rPr>
          <w:rFonts w:ascii="Times New Roman" w:hAnsi="Times New Roman" w:cs="Times New Roman"/>
          <w:sz w:val="24"/>
          <w:szCs w:val="28"/>
          <w:lang w:val="uk-UA"/>
        </w:rPr>
        <w:t>500</w:t>
      </w:r>
      <w:r w:rsidR="006E364D">
        <w:rPr>
          <w:rFonts w:ascii="Times New Roman" w:hAnsi="Times New Roman" w:cs="Times New Roman"/>
          <w:sz w:val="24"/>
          <w:szCs w:val="28"/>
          <w:lang w:val="uk-UA"/>
        </w:rPr>
        <w:t xml:space="preserve"> </w:t>
      </w:r>
      <w:r w:rsidR="006E364D" w:rsidRPr="006E364D">
        <w:rPr>
          <w:rFonts w:ascii="Times New Roman" w:hAnsi="Times New Roman" w:cs="Times New Roman"/>
          <w:sz w:val="24"/>
          <w:szCs w:val="28"/>
        </w:rPr>
        <w:t>[</w:t>
      </w:r>
      <w:r w:rsidR="00605855">
        <w:rPr>
          <w:rFonts w:ascii="Times New Roman" w:hAnsi="Times New Roman" w:cs="Times New Roman"/>
          <w:sz w:val="24"/>
          <w:szCs w:val="28"/>
          <w:lang w:val="uk-UA"/>
        </w:rPr>
        <w:t>10</w:t>
      </w:r>
      <w:r w:rsidR="002F533A">
        <w:rPr>
          <w:rFonts w:ascii="Times New Roman" w:hAnsi="Times New Roman" w:cs="Times New Roman"/>
          <w:sz w:val="24"/>
          <w:szCs w:val="28"/>
          <w:lang w:val="uk-UA"/>
        </w:rPr>
        <w:t>, с.747</w:t>
      </w:r>
      <w:r w:rsidR="006E364D" w:rsidRPr="006E364D">
        <w:rPr>
          <w:rFonts w:ascii="Times New Roman" w:hAnsi="Times New Roman" w:cs="Times New Roman"/>
          <w:sz w:val="24"/>
          <w:szCs w:val="28"/>
        </w:rPr>
        <w:t>]</w:t>
      </w:r>
      <w:r>
        <w:rPr>
          <w:rFonts w:ascii="Times New Roman" w:hAnsi="Times New Roman" w:cs="Times New Roman"/>
          <w:sz w:val="24"/>
          <w:szCs w:val="28"/>
          <w:lang w:val="uk-UA"/>
        </w:rPr>
        <w:t>.</w:t>
      </w:r>
    </w:p>
    <w:p w:rsidR="006E364D" w:rsidRDefault="006E364D" w:rsidP="008837E3">
      <w:pPr>
        <w:spacing w:after="0" w:line="360" w:lineRule="auto"/>
        <w:ind w:firstLine="709"/>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Звичайно, офіційна статистика не дозволяє вірогідно оперувати дійсною кількістю віруючих в Японії, але у ній відображено специфіку релігійної ситуації в країні, що відзначається синкретизмом, різноманіттям релігійних поглядів, поєднанням релігії родини та окремої людини. Такий стан пов'язаний із особливостями історичного формування релігійної свідомості японців. Ставлення японців до релігії традиційно є </w:t>
      </w:r>
      <w:r w:rsidR="00A041D6">
        <w:rPr>
          <w:rFonts w:ascii="Times New Roman" w:hAnsi="Times New Roman" w:cs="Times New Roman"/>
          <w:sz w:val="24"/>
          <w:szCs w:val="28"/>
          <w:lang w:val="uk-UA"/>
        </w:rPr>
        <w:t>неоднорідним.</w:t>
      </w:r>
      <w:r w:rsidR="008837E3" w:rsidRPr="008837E3">
        <w:rPr>
          <w:rFonts w:ascii="Times New Roman" w:hAnsi="Times New Roman" w:cs="Times New Roman"/>
          <w:sz w:val="24"/>
          <w:szCs w:val="28"/>
          <w:lang w:val="uk-UA"/>
        </w:rPr>
        <w:t xml:space="preserve"> </w:t>
      </w:r>
      <w:r w:rsidR="008837E3" w:rsidRPr="008837E3">
        <w:rPr>
          <w:rFonts w:ascii="Times New Roman" w:hAnsi="Times New Roman" w:cs="Times New Roman"/>
          <w:sz w:val="24"/>
          <w:szCs w:val="28"/>
          <w:lang w:val="uk-UA"/>
        </w:rPr>
        <w:t>Офіційні опитування на предмет релігійності японців, що постійно проводяться різними науковими організаціями, нібито свідчать про те, що останнім часом вплив релігії на розвиток японського суспільства суттєво зменшився. Так, згідно із даними опитування Інституту статистичної математики (Токіо), проведеного в 1973 р., 77% респондентів заявили про важливість «належності до релігії взагалі» (щоправда, при цьому лише  25% визнали себе віруючими) [</w:t>
      </w:r>
      <w:r w:rsidR="00605855">
        <w:rPr>
          <w:rFonts w:ascii="Times New Roman" w:hAnsi="Times New Roman" w:cs="Times New Roman"/>
          <w:sz w:val="24"/>
          <w:szCs w:val="28"/>
          <w:lang w:val="uk-UA"/>
        </w:rPr>
        <w:t xml:space="preserve">9, с.9, </w:t>
      </w:r>
      <w:r w:rsidR="008837E3" w:rsidRPr="008837E3">
        <w:rPr>
          <w:rFonts w:ascii="Times New Roman" w:hAnsi="Times New Roman" w:cs="Times New Roman"/>
          <w:sz w:val="24"/>
          <w:szCs w:val="28"/>
          <w:lang w:val="uk-UA"/>
        </w:rPr>
        <w:t>42]. А вже влітку 2005 р. дослідницька компанія «Gallup International», використовуючи міжнародний проект «Voice of People-2005», опитувала 50 тис. осіб в 65 країнах, визначаючи рівень релігійності у різних частинах світу. В Японії нерелігійними себе назвали 59% респондентів [</w:t>
      </w:r>
      <w:r w:rsidR="00605855">
        <w:rPr>
          <w:rFonts w:ascii="Times New Roman" w:hAnsi="Times New Roman" w:cs="Times New Roman"/>
          <w:sz w:val="24"/>
          <w:szCs w:val="28"/>
          <w:lang w:val="uk-UA"/>
        </w:rPr>
        <w:t>6, с.</w:t>
      </w:r>
      <w:r w:rsidR="008837E3" w:rsidRPr="008837E3">
        <w:rPr>
          <w:rFonts w:ascii="Times New Roman" w:hAnsi="Times New Roman" w:cs="Times New Roman"/>
          <w:sz w:val="24"/>
          <w:szCs w:val="28"/>
          <w:lang w:val="uk-UA"/>
        </w:rPr>
        <w:t xml:space="preserve">32]. Це надало деяким дослідникам підстави вважати японців взагалі атеїстами. На наше глибоке переконання, така ситуація не відповідає дійсності. </w:t>
      </w:r>
      <w:r w:rsidR="008837E3">
        <w:rPr>
          <w:rFonts w:ascii="Times New Roman" w:hAnsi="Times New Roman" w:cs="Times New Roman"/>
          <w:sz w:val="24"/>
          <w:szCs w:val="28"/>
          <w:lang w:val="uk-UA"/>
        </w:rPr>
        <w:t>Як відомо,</w:t>
      </w:r>
      <w:r w:rsidR="008837E3">
        <w:rPr>
          <w:rFonts w:ascii="Times New Roman" w:hAnsi="Times New Roman" w:cs="Times New Roman"/>
          <w:sz w:val="24"/>
          <w:szCs w:val="28"/>
          <w:lang w:val="uk-UA"/>
        </w:rPr>
        <w:t xml:space="preserve"> самі японці називають себе «полірелігійними» </w:t>
      </w:r>
      <w:r w:rsidR="008837E3" w:rsidRPr="00E84940">
        <w:rPr>
          <w:rFonts w:ascii="Times New Roman" w:hAnsi="Times New Roman" w:cs="Times New Roman"/>
          <w:sz w:val="24"/>
          <w:szCs w:val="28"/>
          <w:lang w:val="uk-UA"/>
        </w:rPr>
        <w:t>[</w:t>
      </w:r>
      <w:r w:rsidR="008837E3">
        <w:rPr>
          <w:rFonts w:ascii="Times New Roman" w:hAnsi="Times New Roman" w:cs="Times New Roman"/>
          <w:sz w:val="24"/>
          <w:szCs w:val="28"/>
          <w:lang w:val="uk-UA"/>
        </w:rPr>
        <w:t>1-2</w:t>
      </w:r>
      <w:r w:rsidR="008837E3" w:rsidRPr="00E84940">
        <w:rPr>
          <w:rFonts w:ascii="Times New Roman" w:hAnsi="Times New Roman" w:cs="Times New Roman"/>
          <w:sz w:val="24"/>
          <w:szCs w:val="28"/>
          <w:lang w:val="uk-UA"/>
        </w:rPr>
        <w:t>].</w:t>
      </w:r>
      <w:r w:rsidR="008837E3">
        <w:rPr>
          <w:rFonts w:ascii="Times New Roman" w:hAnsi="Times New Roman" w:cs="Times New Roman"/>
          <w:sz w:val="24"/>
          <w:szCs w:val="28"/>
          <w:lang w:val="uk-UA"/>
        </w:rPr>
        <w:t xml:space="preserve"> </w:t>
      </w:r>
      <w:r w:rsidR="008837E3" w:rsidRPr="008837E3">
        <w:rPr>
          <w:rFonts w:ascii="Times New Roman" w:hAnsi="Times New Roman" w:cs="Times New Roman"/>
          <w:sz w:val="24"/>
          <w:szCs w:val="28"/>
          <w:lang w:val="uk-UA"/>
        </w:rPr>
        <w:t>Звичайно, полірелігійність, поєднуючись із притаманно</w:t>
      </w:r>
      <w:r w:rsidR="006A1C49">
        <w:rPr>
          <w:rFonts w:ascii="Times New Roman" w:hAnsi="Times New Roman" w:cs="Times New Roman"/>
          <w:sz w:val="24"/>
          <w:szCs w:val="28"/>
          <w:lang w:val="uk-UA"/>
        </w:rPr>
        <w:t>ю</w:t>
      </w:r>
      <w:r w:rsidR="008837E3" w:rsidRPr="008837E3">
        <w:rPr>
          <w:rFonts w:ascii="Times New Roman" w:hAnsi="Times New Roman" w:cs="Times New Roman"/>
          <w:sz w:val="24"/>
          <w:szCs w:val="28"/>
          <w:lang w:val="uk-UA"/>
        </w:rPr>
        <w:t xml:space="preserve"> японц</w:t>
      </w:r>
      <w:r w:rsidR="006A1C49">
        <w:rPr>
          <w:rFonts w:ascii="Times New Roman" w:hAnsi="Times New Roman" w:cs="Times New Roman"/>
          <w:sz w:val="24"/>
          <w:szCs w:val="28"/>
          <w:lang w:val="uk-UA"/>
        </w:rPr>
        <w:t>я</w:t>
      </w:r>
      <w:r w:rsidR="008837E3" w:rsidRPr="008837E3">
        <w:rPr>
          <w:rFonts w:ascii="Times New Roman" w:hAnsi="Times New Roman" w:cs="Times New Roman"/>
          <w:sz w:val="24"/>
          <w:szCs w:val="28"/>
          <w:lang w:val="uk-UA"/>
        </w:rPr>
        <w:t xml:space="preserve">м прагматичністю, сприяє </w:t>
      </w:r>
      <w:r w:rsidR="008837E3" w:rsidRPr="008837E3">
        <w:rPr>
          <w:rFonts w:ascii="Times New Roman" w:hAnsi="Times New Roman" w:cs="Times New Roman"/>
          <w:sz w:val="24"/>
          <w:szCs w:val="28"/>
          <w:lang w:val="uk-UA"/>
        </w:rPr>
        <w:lastRenderedPageBreak/>
        <w:t xml:space="preserve">певній розмитості у відносинах «суспільство-релігія», однак це зовсім не означає відмови від релігії. Особливості сприйняття японцями релігійних ідей вдало виразив правознавець </w:t>
      </w:r>
      <w:r w:rsidR="008837E3">
        <w:rPr>
          <w:rFonts w:ascii="Times New Roman" w:hAnsi="Times New Roman" w:cs="Times New Roman"/>
          <w:sz w:val="24"/>
          <w:szCs w:val="28"/>
          <w:lang w:val="uk-UA"/>
        </w:rPr>
        <w:t xml:space="preserve">Й. </w:t>
      </w:r>
      <w:r w:rsidR="008837E3" w:rsidRPr="008837E3">
        <w:rPr>
          <w:rFonts w:ascii="Times New Roman" w:hAnsi="Times New Roman" w:cs="Times New Roman"/>
          <w:sz w:val="24"/>
          <w:szCs w:val="28"/>
          <w:lang w:val="uk-UA"/>
        </w:rPr>
        <w:t xml:space="preserve">Нода: «Релігійні ідеї для японців </w:t>
      </w:r>
      <w:r w:rsidR="006A1C49">
        <w:rPr>
          <w:rFonts w:ascii="Times New Roman" w:hAnsi="Times New Roman" w:cs="Times New Roman"/>
          <w:sz w:val="24"/>
          <w:szCs w:val="28"/>
          <w:lang w:val="uk-UA"/>
        </w:rPr>
        <w:t>–</w:t>
      </w:r>
      <w:r w:rsidR="008837E3" w:rsidRPr="008837E3">
        <w:rPr>
          <w:rFonts w:ascii="Times New Roman" w:hAnsi="Times New Roman" w:cs="Times New Roman"/>
          <w:sz w:val="24"/>
          <w:szCs w:val="28"/>
          <w:lang w:val="uk-UA"/>
        </w:rPr>
        <w:t xml:space="preserve"> це не більше ніж інструменти, які можна застосовувати для різних потреб. Якщо пилка є непридатною для роботи </w:t>
      </w:r>
      <w:r w:rsidR="006A1C49">
        <w:rPr>
          <w:rFonts w:ascii="Times New Roman" w:hAnsi="Times New Roman" w:cs="Times New Roman"/>
          <w:sz w:val="24"/>
          <w:szCs w:val="28"/>
          <w:lang w:val="uk-UA"/>
        </w:rPr>
        <w:t>–</w:t>
      </w:r>
      <w:r w:rsidR="008837E3" w:rsidRPr="008837E3">
        <w:rPr>
          <w:rFonts w:ascii="Times New Roman" w:hAnsi="Times New Roman" w:cs="Times New Roman"/>
          <w:sz w:val="24"/>
          <w:szCs w:val="28"/>
          <w:lang w:val="uk-UA"/>
        </w:rPr>
        <w:t xml:space="preserve"> ти можеш узяти сокиру... якщо конфуціанство не приносить бажаних результатів, можна звернутися до буддизму чи сінто» </w:t>
      </w:r>
      <w:r w:rsidR="00734E1B">
        <w:rPr>
          <w:rFonts w:ascii="Times New Roman" w:hAnsi="Times New Roman" w:cs="Times New Roman"/>
          <w:sz w:val="24"/>
          <w:szCs w:val="28"/>
          <w:lang w:val="uk-UA"/>
        </w:rPr>
        <w:t xml:space="preserve">(цит. за: </w:t>
      </w:r>
      <w:r w:rsidR="008837E3" w:rsidRPr="008837E3">
        <w:rPr>
          <w:rFonts w:ascii="Times New Roman" w:hAnsi="Times New Roman" w:cs="Times New Roman"/>
          <w:sz w:val="24"/>
          <w:szCs w:val="28"/>
          <w:lang w:val="uk-UA"/>
        </w:rPr>
        <w:t>[</w:t>
      </w:r>
      <w:r w:rsidR="00605855">
        <w:rPr>
          <w:rFonts w:ascii="Times New Roman" w:hAnsi="Times New Roman" w:cs="Times New Roman"/>
          <w:sz w:val="24"/>
          <w:szCs w:val="28"/>
          <w:lang w:val="uk-UA"/>
        </w:rPr>
        <w:t>7, с.</w:t>
      </w:r>
      <w:r w:rsidR="008837E3" w:rsidRPr="008837E3">
        <w:rPr>
          <w:rFonts w:ascii="Times New Roman" w:hAnsi="Times New Roman" w:cs="Times New Roman"/>
          <w:sz w:val="24"/>
          <w:szCs w:val="28"/>
          <w:lang w:val="uk-UA"/>
        </w:rPr>
        <w:t>212]</w:t>
      </w:r>
      <w:r w:rsidR="00734E1B">
        <w:rPr>
          <w:rFonts w:ascii="Times New Roman" w:hAnsi="Times New Roman" w:cs="Times New Roman"/>
          <w:sz w:val="24"/>
          <w:szCs w:val="28"/>
          <w:lang w:val="uk-UA"/>
        </w:rPr>
        <w:t>)</w:t>
      </w:r>
      <w:r w:rsidR="008837E3" w:rsidRPr="008837E3">
        <w:rPr>
          <w:rFonts w:ascii="Times New Roman" w:hAnsi="Times New Roman" w:cs="Times New Roman"/>
          <w:sz w:val="24"/>
          <w:szCs w:val="28"/>
          <w:lang w:val="uk-UA"/>
        </w:rPr>
        <w:t>.</w:t>
      </w:r>
      <w:r w:rsidR="008837E3">
        <w:rPr>
          <w:rFonts w:ascii="Times New Roman" w:hAnsi="Times New Roman" w:cs="Times New Roman"/>
          <w:sz w:val="24"/>
          <w:szCs w:val="28"/>
          <w:lang w:val="uk-UA"/>
        </w:rPr>
        <w:t xml:space="preserve"> В</w:t>
      </w:r>
      <w:r w:rsidR="006A1C49">
        <w:rPr>
          <w:rFonts w:ascii="Times New Roman" w:hAnsi="Times New Roman" w:cs="Times New Roman"/>
          <w:sz w:val="24"/>
          <w:szCs w:val="28"/>
          <w:lang w:val="uk-UA"/>
        </w:rPr>
        <w:t>изнання рівн</w:t>
      </w:r>
      <w:bookmarkStart w:id="0" w:name="_GoBack"/>
      <w:bookmarkEnd w:id="0"/>
      <w:r w:rsidR="0084033C">
        <w:rPr>
          <w:rFonts w:ascii="Times New Roman" w:hAnsi="Times New Roman" w:cs="Times New Roman"/>
          <w:sz w:val="24"/>
          <w:szCs w:val="28"/>
          <w:lang w:val="uk-UA"/>
        </w:rPr>
        <w:t>означності двох традицій – сінто і буддизму, а також морально-етичного вчення конфуціанства і даосизму, на думку європейців, свідчить про байдужість японців до релігії, і, більше того, про їх безвір’я загалом.</w:t>
      </w:r>
      <w:r w:rsidR="00867FDB">
        <w:rPr>
          <w:rFonts w:ascii="Times New Roman" w:hAnsi="Times New Roman" w:cs="Times New Roman"/>
          <w:sz w:val="24"/>
          <w:szCs w:val="28"/>
          <w:lang w:val="uk-UA"/>
        </w:rPr>
        <w:t xml:space="preserve"> </w:t>
      </w:r>
    </w:p>
    <w:p w:rsidR="003162A0" w:rsidRDefault="003162A0" w:rsidP="006013EF">
      <w:pPr>
        <w:spacing w:after="0" w:line="360" w:lineRule="auto"/>
        <w:ind w:firstLine="709"/>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Подібне нерозуміння характеру релігійної свідомості японців, перш за все, пов’язане з тим, що християнство визнає беззаперечну рацію лише однієї ідеї, однієї церкви і вважає решту </w:t>
      </w:r>
      <w:r w:rsidR="009343D7">
        <w:rPr>
          <w:rFonts w:ascii="Times New Roman" w:hAnsi="Times New Roman" w:cs="Times New Roman"/>
          <w:sz w:val="24"/>
          <w:szCs w:val="28"/>
          <w:lang w:val="uk-UA"/>
        </w:rPr>
        <w:t>«іншим»</w:t>
      </w:r>
      <w:r>
        <w:rPr>
          <w:rFonts w:ascii="Times New Roman" w:hAnsi="Times New Roman" w:cs="Times New Roman"/>
          <w:sz w:val="24"/>
          <w:szCs w:val="28"/>
          <w:lang w:val="uk-UA"/>
        </w:rPr>
        <w:t xml:space="preserve">. При цьому в даному випадку мова йде не тільки про іслам чи юдаїзм, але і про власне християнські течії. В Японії ж ніколи не існувало єдиної релігійної системи, яка б контролювала людське життя. І релігійна діяльність японців ніколи не була зосереджена на чомусь одному. Як вже згадувалось, кожна родина була пов’язана із сінтоським святилищем за місцем проживання, а також належала до того чи іншого буддійського храму, згідно з родинною традицією. Тому сінто можна експлікувати як релігію громади, а буддизм – родини. Багато релігійних обрядів проводилось дома, в родині, без участі священнослужителів. Саме родина і оселя були центром релігійного життя. </w:t>
      </w:r>
      <w:r w:rsidR="006973F2">
        <w:rPr>
          <w:rFonts w:ascii="Times New Roman" w:hAnsi="Times New Roman" w:cs="Times New Roman"/>
          <w:sz w:val="24"/>
          <w:szCs w:val="28"/>
          <w:lang w:val="uk-UA"/>
        </w:rPr>
        <w:t>Релігійна діяльність більшості японців реалізується переважно через обрядовість, але її релігійний характер, як правило, не усвідомлюється.</w:t>
      </w:r>
    </w:p>
    <w:p w:rsidR="00F37138" w:rsidRDefault="00F37138" w:rsidP="006013EF">
      <w:pPr>
        <w:spacing w:after="0" w:line="360" w:lineRule="auto"/>
        <w:ind w:firstLine="709"/>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Треба зважати й на те, що в японській мові до кінця </w:t>
      </w:r>
      <w:r>
        <w:rPr>
          <w:rFonts w:ascii="Times New Roman" w:hAnsi="Times New Roman" w:cs="Times New Roman"/>
          <w:sz w:val="24"/>
          <w:szCs w:val="28"/>
          <w:lang w:val="en-US"/>
        </w:rPr>
        <w:t>XIX</w:t>
      </w:r>
      <w:r w:rsidRPr="00F37138">
        <w:rPr>
          <w:rFonts w:ascii="Times New Roman" w:hAnsi="Times New Roman" w:cs="Times New Roman"/>
          <w:sz w:val="24"/>
          <w:szCs w:val="28"/>
        </w:rPr>
        <w:t xml:space="preserve"> </w:t>
      </w:r>
      <w:r>
        <w:rPr>
          <w:rFonts w:ascii="Times New Roman" w:hAnsi="Times New Roman" w:cs="Times New Roman"/>
          <w:sz w:val="24"/>
          <w:szCs w:val="28"/>
          <w:lang w:val="uk-UA"/>
        </w:rPr>
        <w:t xml:space="preserve">ст. був відсутній термін для адекватного перекладу слова «релігія». Найближчими аналогами були терміни </w:t>
      </w:r>
      <w:r w:rsidRPr="002438DC">
        <w:rPr>
          <w:rFonts w:ascii="Times New Roman" w:hAnsi="Times New Roman" w:cs="Times New Roman"/>
          <w:i/>
          <w:sz w:val="24"/>
          <w:szCs w:val="28"/>
          <w:lang w:val="uk-UA"/>
        </w:rPr>
        <w:t>сіндзін</w:t>
      </w:r>
      <w:r>
        <w:rPr>
          <w:rFonts w:ascii="Times New Roman" w:hAnsi="Times New Roman" w:cs="Times New Roman"/>
          <w:sz w:val="24"/>
          <w:szCs w:val="28"/>
          <w:lang w:val="uk-UA"/>
        </w:rPr>
        <w:t xml:space="preserve"> – «вірування» у сенсі віри в конкретне божество, а також абстрактні </w:t>
      </w:r>
      <w:r w:rsidRPr="002438DC">
        <w:rPr>
          <w:rFonts w:ascii="Times New Roman" w:hAnsi="Times New Roman" w:cs="Times New Roman"/>
          <w:i/>
          <w:sz w:val="24"/>
          <w:szCs w:val="28"/>
          <w:lang w:val="uk-UA"/>
        </w:rPr>
        <w:t>кьо</w:t>
      </w:r>
      <w:r>
        <w:rPr>
          <w:rFonts w:ascii="Times New Roman" w:hAnsi="Times New Roman" w:cs="Times New Roman"/>
          <w:sz w:val="24"/>
          <w:szCs w:val="28"/>
          <w:lang w:val="uk-UA"/>
        </w:rPr>
        <w:t xml:space="preserve"> («вчення») та </w:t>
      </w:r>
      <w:r w:rsidRPr="002438DC">
        <w:rPr>
          <w:rFonts w:ascii="Times New Roman" w:hAnsi="Times New Roman" w:cs="Times New Roman"/>
          <w:i/>
          <w:sz w:val="24"/>
          <w:szCs w:val="28"/>
          <w:lang w:val="uk-UA"/>
        </w:rPr>
        <w:t>до</w:t>
      </w:r>
      <w:r>
        <w:rPr>
          <w:rFonts w:ascii="Times New Roman" w:hAnsi="Times New Roman" w:cs="Times New Roman"/>
          <w:sz w:val="24"/>
          <w:szCs w:val="28"/>
          <w:lang w:val="uk-UA"/>
        </w:rPr>
        <w:t xml:space="preserve"> («шлях») </w:t>
      </w:r>
      <w:r w:rsidRPr="00F37138">
        <w:rPr>
          <w:rFonts w:ascii="Times New Roman" w:hAnsi="Times New Roman" w:cs="Times New Roman"/>
          <w:sz w:val="24"/>
          <w:szCs w:val="28"/>
        </w:rPr>
        <w:t>[</w:t>
      </w:r>
      <w:r w:rsidR="00001992">
        <w:rPr>
          <w:rFonts w:ascii="Times New Roman" w:hAnsi="Times New Roman" w:cs="Times New Roman"/>
          <w:sz w:val="24"/>
          <w:szCs w:val="28"/>
        </w:rPr>
        <w:t>5, с.77</w:t>
      </w:r>
      <w:r w:rsidRPr="00F37138">
        <w:rPr>
          <w:rFonts w:ascii="Times New Roman" w:hAnsi="Times New Roman" w:cs="Times New Roman"/>
          <w:sz w:val="24"/>
          <w:szCs w:val="28"/>
        </w:rPr>
        <w:t>].</w:t>
      </w:r>
      <w:r w:rsidR="004C6F56">
        <w:rPr>
          <w:rFonts w:ascii="Times New Roman" w:hAnsi="Times New Roman" w:cs="Times New Roman"/>
          <w:sz w:val="24"/>
          <w:szCs w:val="28"/>
          <w:lang w:val="uk-UA"/>
        </w:rPr>
        <w:t xml:space="preserve"> У сучасній японській мові для перекладу терміна «релігія» використовують термін </w:t>
      </w:r>
      <w:r w:rsidR="004C6F56" w:rsidRPr="002438DC">
        <w:rPr>
          <w:rFonts w:ascii="Times New Roman" w:hAnsi="Times New Roman" w:cs="Times New Roman"/>
          <w:i/>
          <w:sz w:val="24"/>
          <w:szCs w:val="28"/>
          <w:lang w:val="uk-UA"/>
        </w:rPr>
        <w:t>сюкьо</w:t>
      </w:r>
      <w:r w:rsidR="004C6F56">
        <w:rPr>
          <w:rFonts w:ascii="Times New Roman" w:hAnsi="Times New Roman" w:cs="Times New Roman"/>
          <w:sz w:val="24"/>
          <w:szCs w:val="28"/>
          <w:lang w:val="uk-UA"/>
        </w:rPr>
        <w:t xml:space="preserve">, що етимологічно означає «навчання при храмі». Сполучення </w:t>
      </w:r>
      <w:r w:rsidR="004C6F56" w:rsidRPr="002438DC">
        <w:rPr>
          <w:rFonts w:ascii="Times New Roman" w:hAnsi="Times New Roman" w:cs="Times New Roman"/>
          <w:i/>
          <w:sz w:val="24"/>
          <w:szCs w:val="28"/>
          <w:lang w:val="uk-UA"/>
        </w:rPr>
        <w:t>сюкьо</w:t>
      </w:r>
      <w:r w:rsidR="004C6F56">
        <w:rPr>
          <w:rFonts w:ascii="Times New Roman" w:hAnsi="Times New Roman" w:cs="Times New Roman"/>
          <w:sz w:val="24"/>
          <w:szCs w:val="28"/>
          <w:lang w:val="uk-UA"/>
        </w:rPr>
        <w:t xml:space="preserve"> виникло у буддійській літературі й первісно було суто буддійським терміном, який означав «вчення (певної) школи». В 1867 р. в урядовому документі цей термін було вжито для позначення християнства. </w:t>
      </w:r>
      <w:r w:rsidR="00950060">
        <w:rPr>
          <w:rFonts w:ascii="Times New Roman" w:hAnsi="Times New Roman" w:cs="Times New Roman"/>
          <w:sz w:val="24"/>
          <w:szCs w:val="28"/>
          <w:lang w:val="uk-UA"/>
        </w:rPr>
        <w:t>Однак</w:t>
      </w:r>
      <w:r w:rsidR="004C6F56">
        <w:rPr>
          <w:rFonts w:ascii="Times New Roman" w:hAnsi="Times New Roman" w:cs="Times New Roman"/>
          <w:sz w:val="24"/>
          <w:szCs w:val="28"/>
          <w:lang w:val="uk-UA"/>
        </w:rPr>
        <w:t xml:space="preserve"> широкого вжитку термін набув лише в 1880-ті роки й згодом затвердився як офіційний еквівалент для перекладу західного терміна «релігія» (цит. за: </w:t>
      </w:r>
      <w:r w:rsidR="004C6F56" w:rsidRPr="004C6F56">
        <w:rPr>
          <w:rFonts w:ascii="Times New Roman" w:hAnsi="Times New Roman" w:cs="Times New Roman"/>
          <w:sz w:val="24"/>
          <w:szCs w:val="28"/>
        </w:rPr>
        <w:t>[</w:t>
      </w:r>
      <w:r w:rsidR="00E84940">
        <w:rPr>
          <w:rFonts w:ascii="Times New Roman" w:hAnsi="Times New Roman" w:cs="Times New Roman"/>
          <w:sz w:val="24"/>
          <w:szCs w:val="28"/>
        </w:rPr>
        <w:t>3, с.22</w:t>
      </w:r>
      <w:r w:rsidR="004C6F56" w:rsidRPr="004C6F56">
        <w:rPr>
          <w:rFonts w:ascii="Times New Roman" w:hAnsi="Times New Roman" w:cs="Times New Roman"/>
          <w:sz w:val="24"/>
          <w:szCs w:val="28"/>
        </w:rPr>
        <w:t>]</w:t>
      </w:r>
      <w:r w:rsidR="004C6F56">
        <w:rPr>
          <w:rFonts w:ascii="Times New Roman" w:hAnsi="Times New Roman" w:cs="Times New Roman"/>
          <w:sz w:val="24"/>
          <w:szCs w:val="28"/>
          <w:lang w:val="uk-UA"/>
        </w:rPr>
        <w:t>).</w:t>
      </w:r>
    </w:p>
    <w:p w:rsidR="00950060" w:rsidRPr="00867FDB" w:rsidRDefault="00950060" w:rsidP="006013EF">
      <w:pPr>
        <w:spacing w:after="0" w:line="360" w:lineRule="auto"/>
        <w:ind w:firstLine="709"/>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Проте використання терміна, що денотативно чи конотативно пов'язаний з Європою, спричинило низку непорозумінь. Чи не головне з них було викликано вищезгаданим уявленням про те, що в однієї людини може бути лише одна релігія. Оскільки з точки зору європейця поєднання двох або більше релігій у житті однієї людини є неможливим, а в Японії одна й та сама людина легко могла поєднувати різні вчення або брати участь у різних </w:t>
      </w:r>
      <w:r>
        <w:rPr>
          <w:rFonts w:ascii="Times New Roman" w:hAnsi="Times New Roman" w:cs="Times New Roman"/>
          <w:sz w:val="24"/>
          <w:szCs w:val="28"/>
          <w:lang w:val="uk-UA"/>
        </w:rPr>
        <w:lastRenderedPageBreak/>
        <w:t>обрядах, то і з’явилося хибне уявлення про «нерелігійність», «релігійну байдужість» японців.</w:t>
      </w:r>
      <w:r w:rsidR="00867FDB">
        <w:rPr>
          <w:rFonts w:ascii="Times New Roman" w:hAnsi="Times New Roman" w:cs="Times New Roman"/>
          <w:sz w:val="24"/>
          <w:szCs w:val="28"/>
          <w:lang w:val="uk-UA"/>
        </w:rPr>
        <w:t xml:space="preserve"> Відповідаючи на питання «що ж вважати за японську релігію?», Дж.М. Кітагава писав: «…я </w:t>
      </w:r>
      <w:r w:rsidR="00E84940">
        <w:rPr>
          <w:rFonts w:ascii="Times New Roman" w:hAnsi="Times New Roman" w:cs="Times New Roman"/>
          <w:sz w:val="24"/>
          <w:szCs w:val="28"/>
          <w:lang w:val="uk-UA"/>
        </w:rPr>
        <w:t>з’ясував</w:t>
      </w:r>
      <w:r w:rsidR="00867FDB">
        <w:rPr>
          <w:rFonts w:ascii="Times New Roman" w:hAnsi="Times New Roman" w:cs="Times New Roman"/>
          <w:sz w:val="24"/>
          <w:szCs w:val="28"/>
          <w:lang w:val="uk-UA"/>
        </w:rPr>
        <w:t xml:space="preserve">, що в Японії, так само як і в багатьох інших частинах світу, те, що ми намагаємося виокремити як релігію,.. є скоріше частиною того, що можна найменувати, за нестачею кращого терміна, релігійно-культурно-політичним синтезом» </w:t>
      </w:r>
      <w:r w:rsidR="00867FDB" w:rsidRPr="00867FDB">
        <w:rPr>
          <w:rFonts w:ascii="Times New Roman" w:hAnsi="Times New Roman" w:cs="Times New Roman"/>
          <w:sz w:val="24"/>
          <w:szCs w:val="28"/>
          <w:lang w:val="uk-UA"/>
        </w:rPr>
        <w:t>[</w:t>
      </w:r>
      <w:r w:rsidR="00605855">
        <w:rPr>
          <w:rFonts w:ascii="Times New Roman" w:hAnsi="Times New Roman" w:cs="Times New Roman"/>
          <w:sz w:val="24"/>
          <w:szCs w:val="28"/>
          <w:lang w:val="uk-UA"/>
        </w:rPr>
        <w:t>8</w:t>
      </w:r>
      <w:r w:rsidR="00C62575">
        <w:rPr>
          <w:rFonts w:ascii="Times New Roman" w:hAnsi="Times New Roman" w:cs="Times New Roman"/>
          <w:sz w:val="24"/>
          <w:szCs w:val="28"/>
          <w:lang w:val="uk-UA"/>
        </w:rPr>
        <w:t>, с.12</w:t>
      </w:r>
      <w:r w:rsidR="00867FDB" w:rsidRPr="00867FDB">
        <w:rPr>
          <w:rFonts w:ascii="Times New Roman" w:hAnsi="Times New Roman" w:cs="Times New Roman"/>
          <w:sz w:val="24"/>
          <w:szCs w:val="28"/>
          <w:lang w:val="uk-UA"/>
        </w:rPr>
        <w:t>].</w:t>
      </w:r>
    </w:p>
    <w:p w:rsidR="00D07419" w:rsidRDefault="00D07419" w:rsidP="006013EF">
      <w:pPr>
        <w:spacing w:after="0" w:line="360" w:lineRule="auto"/>
        <w:ind w:firstLine="709"/>
        <w:jc w:val="both"/>
        <w:rPr>
          <w:rFonts w:ascii="Times New Roman" w:hAnsi="Times New Roman" w:cs="Times New Roman"/>
          <w:sz w:val="24"/>
          <w:szCs w:val="28"/>
          <w:lang w:val="uk-UA"/>
        </w:rPr>
      </w:pPr>
      <w:r>
        <w:rPr>
          <w:rFonts w:ascii="Times New Roman" w:hAnsi="Times New Roman" w:cs="Times New Roman"/>
          <w:sz w:val="24"/>
          <w:szCs w:val="28"/>
          <w:lang w:val="uk-UA"/>
        </w:rPr>
        <w:t>Належність до якоїсь однієї релігії в Японії є достатньо рідкісним явищем. Тому для японців традиційно не були характерними релігійні суперечки на доктринальному рівні, на відміну від Заходу. Японці не дивляться на якусь релігію як на абсолют. Часто вони надають більшого значення формі (ритуалу), ніж змісту. На думку Т. Фукіта, буддійського настоятеля в Кіото, сьогодні християнство в Японії користується попитом саме у його обрядовій площині. Відтак один і той же японець</w:t>
      </w:r>
      <w:r w:rsidR="009343D7">
        <w:rPr>
          <w:rFonts w:ascii="Times New Roman" w:hAnsi="Times New Roman" w:cs="Times New Roman"/>
          <w:sz w:val="24"/>
          <w:szCs w:val="28"/>
          <w:lang w:val="uk-UA"/>
        </w:rPr>
        <w:t xml:space="preserve"> беззастережно відвідує сінтоське святилище, буддійську пагоду і християнський храм</w:t>
      </w:r>
      <w:r w:rsidR="00C62575">
        <w:rPr>
          <w:rFonts w:ascii="Times New Roman" w:hAnsi="Times New Roman" w:cs="Times New Roman"/>
          <w:sz w:val="24"/>
          <w:szCs w:val="28"/>
          <w:lang w:val="uk-UA"/>
        </w:rPr>
        <w:t xml:space="preserve"> (</w:t>
      </w:r>
      <w:r w:rsidR="00C62575">
        <w:rPr>
          <w:rFonts w:ascii="Times New Roman" w:hAnsi="Times New Roman" w:cs="Times New Roman"/>
          <w:sz w:val="24"/>
          <w:szCs w:val="28"/>
          <w:lang w:val="uk-UA"/>
        </w:rPr>
        <w:t xml:space="preserve">цит. за: </w:t>
      </w:r>
      <w:r w:rsidR="00C62575" w:rsidRPr="004C6F56">
        <w:rPr>
          <w:rFonts w:ascii="Times New Roman" w:hAnsi="Times New Roman" w:cs="Times New Roman"/>
          <w:sz w:val="24"/>
          <w:szCs w:val="28"/>
        </w:rPr>
        <w:t>[</w:t>
      </w:r>
      <w:r w:rsidR="00C62575">
        <w:rPr>
          <w:rFonts w:ascii="Times New Roman" w:hAnsi="Times New Roman" w:cs="Times New Roman"/>
          <w:sz w:val="24"/>
          <w:szCs w:val="28"/>
          <w:lang w:val="uk-UA"/>
        </w:rPr>
        <w:t>4</w:t>
      </w:r>
      <w:r w:rsidR="00C62575">
        <w:rPr>
          <w:rFonts w:ascii="Times New Roman" w:hAnsi="Times New Roman" w:cs="Times New Roman"/>
          <w:sz w:val="24"/>
          <w:szCs w:val="28"/>
        </w:rPr>
        <w:t>, с.</w:t>
      </w:r>
      <w:r w:rsidR="00C62575">
        <w:rPr>
          <w:rFonts w:ascii="Times New Roman" w:hAnsi="Times New Roman" w:cs="Times New Roman"/>
          <w:sz w:val="24"/>
          <w:szCs w:val="28"/>
          <w:lang w:val="uk-UA"/>
        </w:rPr>
        <w:t>101</w:t>
      </w:r>
      <w:r w:rsidR="00C62575" w:rsidRPr="004C6F56">
        <w:rPr>
          <w:rFonts w:ascii="Times New Roman" w:hAnsi="Times New Roman" w:cs="Times New Roman"/>
          <w:sz w:val="24"/>
          <w:szCs w:val="28"/>
        </w:rPr>
        <w:t>]</w:t>
      </w:r>
      <w:r w:rsidR="00C62575">
        <w:rPr>
          <w:rFonts w:ascii="Times New Roman" w:hAnsi="Times New Roman" w:cs="Times New Roman"/>
          <w:sz w:val="24"/>
          <w:szCs w:val="28"/>
          <w:lang w:val="uk-UA"/>
        </w:rPr>
        <w:t>)</w:t>
      </w:r>
      <w:r w:rsidR="009343D7">
        <w:rPr>
          <w:rFonts w:ascii="Times New Roman" w:hAnsi="Times New Roman" w:cs="Times New Roman"/>
          <w:sz w:val="24"/>
          <w:szCs w:val="28"/>
          <w:lang w:val="uk-UA"/>
        </w:rPr>
        <w:t xml:space="preserve">. </w:t>
      </w:r>
    </w:p>
    <w:p w:rsidR="00950060" w:rsidRDefault="00950060" w:rsidP="00950060">
      <w:pPr>
        <w:spacing w:after="0" w:line="360" w:lineRule="auto"/>
        <w:ind w:firstLine="709"/>
        <w:jc w:val="both"/>
        <w:rPr>
          <w:rFonts w:ascii="Times New Roman" w:hAnsi="Times New Roman" w:cs="Times New Roman"/>
          <w:sz w:val="24"/>
          <w:szCs w:val="28"/>
          <w:lang w:val="uk-UA"/>
        </w:rPr>
      </w:pPr>
      <w:r>
        <w:rPr>
          <w:rFonts w:ascii="Times New Roman" w:hAnsi="Times New Roman" w:cs="Times New Roman"/>
          <w:sz w:val="24"/>
          <w:szCs w:val="28"/>
          <w:lang w:val="uk-UA"/>
        </w:rPr>
        <w:t xml:space="preserve">Засвоєння і гармонійне співіснування сінто, буддизму і конфуціанства стали наслідком притаманної японцям адаптивності світосприйняття. За метафоричним висловом історика Т. Фудзісава, «сінто – це коріння і стовбур, конфуціанство – листя і гілки, а буддизм – квіти і плоди». Сінто і буддизм екзистують як організовані релігії. З конфуціанством прийшло етичне вчення, яке дуже сильно вплинуло на японську культурну традицію. Даосизм трансформував народні вірування, додавши до них, зокрема, поняття щасливих і нещасливих днів. Пізніше до цієї сукупності приєдналося християнство, яке певним чином вплинуло на зміст освіти і соціальні відносини. Нові релігійні течії, що виникали переважно у ХХ ст., інкорпорували багато попередніх релігійних ідей, додавши до цього наново створені доктрини. </w:t>
      </w:r>
    </w:p>
    <w:p w:rsidR="009343D7" w:rsidRDefault="009343D7" w:rsidP="006013EF">
      <w:pPr>
        <w:spacing w:after="0" w:line="360" w:lineRule="auto"/>
        <w:ind w:firstLine="709"/>
        <w:jc w:val="both"/>
        <w:rPr>
          <w:rFonts w:ascii="Times New Roman" w:hAnsi="Times New Roman" w:cs="Times New Roman"/>
          <w:sz w:val="24"/>
          <w:szCs w:val="28"/>
          <w:lang w:val="uk-UA"/>
        </w:rPr>
      </w:pPr>
      <w:r>
        <w:rPr>
          <w:rFonts w:ascii="Times New Roman" w:hAnsi="Times New Roman" w:cs="Times New Roman"/>
          <w:sz w:val="24"/>
          <w:szCs w:val="28"/>
          <w:lang w:val="uk-UA"/>
        </w:rPr>
        <w:t>У багатьох випадках віра японців фундується суто на звичаях і традиціях. Вони не можуть назвати імена багатьох камі чи будд, але знають, що вони «існують», адже міфологія відома кожному. Якщо підходити з цієї точки зору, то практично всі японці є релігійними. Навіть ті, хто вважають себе невіруючими, звично дотримуються релігійних обрядів під час весілля, похорону, національного свята. Чимало народних вірувань продовжують екзистувати незалежно від організованих релігій і складають істотну частину життя людей. Вони передаються шляхом усної традиції, виявляються у щорічних святах, залежать від місцевої специфіки. В Японії подібні свята часто проводяться родинами чи громадами без участі офіційних служителів. Дотепер їх значення у релігійній практиці є настільки великим, що для маркування існує спеціальний термін «щорічні святкові дії» (</w:t>
      </w:r>
      <w:r w:rsidRPr="002438DC">
        <w:rPr>
          <w:rFonts w:ascii="Times New Roman" w:hAnsi="Times New Roman" w:cs="Times New Roman"/>
          <w:i/>
          <w:sz w:val="24"/>
          <w:szCs w:val="28"/>
          <w:lang w:val="uk-UA"/>
        </w:rPr>
        <w:t>нендзю гьодзі</w:t>
      </w:r>
      <w:r>
        <w:rPr>
          <w:rFonts w:ascii="Times New Roman" w:hAnsi="Times New Roman" w:cs="Times New Roman"/>
          <w:sz w:val="24"/>
          <w:szCs w:val="28"/>
          <w:lang w:val="uk-UA"/>
        </w:rPr>
        <w:t xml:space="preserve">). Саме подібні явища </w:t>
      </w:r>
      <w:r w:rsidR="00A86353">
        <w:rPr>
          <w:rFonts w:ascii="Times New Roman" w:hAnsi="Times New Roman" w:cs="Times New Roman"/>
          <w:sz w:val="24"/>
          <w:szCs w:val="28"/>
          <w:lang w:val="uk-UA"/>
        </w:rPr>
        <w:t>змушують вдаватися до характеристик, що є подібними «нерелігійній релігійності» Ю. Берндта.</w:t>
      </w:r>
    </w:p>
    <w:p w:rsidR="00950060" w:rsidRPr="009343D7" w:rsidRDefault="00950060" w:rsidP="006013EF">
      <w:pPr>
        <w:spacing w:after="0" w:line="360" w:lineRule="auto"/>
        <w:ind w:firstLine="709"/>
        <w:jc w:val="both"/>
        <w:rPr>
          <w:rFonts w:ascii="Times New Roman" w:hAnsi="Times New Roman" w:cs="Times New Roman"/>
          <w:sz w:val="24"/>
          <w:szCs w:val="28"/>
          <w:lang w:val="uk-UA"/>
        </w:rPr>
      </w:pPr>
      <w:r>
        <w:rPr>
          <w:rFonts w:ascii="Times New Roman" w:hAnsi="Times New Roman" w:cs="Times New Roman"/>
          <w:sz w:val="24"/>
          <w:szCs w:val="28"/>
          <w:lang w:val="uk-UA"/>
        </w:rPr>
        <w:lastRenderedPageBreak/>
        <w:t xml:space="preserve">Таким чином, </w:t>
      </w:r>
      <w:r w:rsidR="00867FDB">
        <w:rPr>
          <w:rFonts w:ascii="Times New Roman" w:hAnsi="Times New Roman" w:cs="Times New Roman"/>
          <w:sz w:val="24"/>
          <w:szCs w:val="28"/>
          <w:lang w:val="uk-UA"/>
        </w:rPr>
        <w:t>оцінка ставлення японців до релігії з точки зору європейської науки може виявитися занадто поверховою, якщо не враховувати всі чинники</w:t>
      </w:r>
      <w:r w:rsidR="00AC17D1">
        <w:rPr>
          <w:rFonts w:ascii="Times New Roman" w:hAnsi="Times New Roman" w:cs="Times New Roman"/>
          <w:sz w:val="24"/>
          <w:szCs w:val="28"/>
          <w:lang w:val="uk-UA"/>
        </w:rPr>
        <w:t xml:space="preserve"> та особливості його становлення та розвитку. Японське суспільство, попри свою поліконфесійність, характеризується толерантністю та гармонійним співіснуванням автохтонних та запозичених традицій. Важливим є і те, що аналіз релігійної ситуації у сучасній Японії передбачає, окрім звернення уваги на власне релігії, ще й розуміння особливостей японської ментальності.</w:t>
      </w:r>
    </w:p>
    <w:p w:rsidR="00AD7C4E" w:rsidRPr="00F410EC" w:rsidRDefault="00AD7C4E" w:rsidP="00B71C9D">
      <w:pPr>
        <w:spacing w:after="0" w:line="360" w:lineRule="auto"/>
        <w:ind w:firstLine="709"/>
        <w:jc w:val="both"/>
        <w:rPr>
          <w:rFonts w:ascii="Times New Roman" w:hAnsi="Times New Roman" w:cs="Times New Roman"/>
          <w:sz w:val="24"/>
          <w:szCs w:val="28"/>
          <w:lang w:val="uk-UA"/>
        </w:rPr>
      </w:pPr>
    </w:p>
    <w:p w:rsidR="00A00557" w:rsidRDefault="00AC17D1" w:rsidP="00AC17D1">
      <w:pPr>
        <w:jc w:val="center"/>
        <w:rPr>
          <w:rFonts w:ascii="Times New Roman" w:hAnsi="Times New Roman" w:cs="Times New Roman"/>
          <w:b/>
          <w:sz w:val="24"/>
          <w:szCs w:val="24"/>
          <w:lang w:val="uk-UA"/>
        </w:rPr>
      </w:pPr>
      <w:r w:rsidRPr="00AC17D1">
        <w:rPr>
          <w:rFonts w:ascii="Times New Roman" w:hAnsi="Times New Roman" w:cs="Times New Roman"/>
          <w:b/>
          <w:sz w:val="24"/>
          <w:szCs w:val="24"/>
          <w:lang w:val="uk-UA"/>
        </w:rPr>
        <w:t>Література</w:t>
      </w:r>
    </w:p>
    <w:p w:rsidR="00AC17D1" w:rsidRDefault="00AC17D1" w:rsidP="0054289F">
      <w:pPr>
        <w:spacing w:after="0" w:line="360" w:lineRule="auto"/>
        <w:ind w:firstLine="709"/>
        <w:jc w:val="both"/>
        <w:rPr>
          <w:rFonts w:ascii="Times New Roman" w:hAnsi="Times New Roman" w:cs="Times New Roman"/>
          <w:sz w:val="24"/>
          <w:szCs w:val="24"/>
          <w:lang w:val="uk-UA"/>
        </w:rPr>
      </w:pPr>
      <w:r w:rsidRPr="00AC17D1">
        <w:rPr>
          <w:rFonts w:ascii="Times New Roman" w:hAnsi="Times New Roman" w:cs="Times New Roman"/>
          <w:sz w:val="24"/>
          <w:szCs w:val="24"/>
          <w:lang w:val="uk-UA"/>
        </w:rPr>
        <w:t xml:space="preserve">1. </w:t>
      </w:r>
      <w:r w:rsidR="00E80C2B" w:rsidRPr="00E80C2B">
        <w:rPr>
          <w:rFonts w:ascii="Times New Roman" w:hAnsi="Times New Roman" w:cs="Times New Roman"/>
          <w:sz w:val="24"/>
          <w:szCs w:val="24"/>
          <w:lang w:val="uk-UA"/>
        </w:rPr>
        <w:t>Інтерв’ю з майстром японської каліграфії сьодо Йосікава Нана</w:t>
      </w:r>
      <w:r w:rsidR="00E80C2B">
        <w:rPr>
          <w:rFonts w:ascii="Times New Roman" w:hAnsi="Times New Roman" w:cs="Times New Roman"/>
          <w:sz w:val="24"/>
          <w:szCs w:val="24"/>
          <w:lang w:val="uk-UA"/>
        </w:rPr>
        <w:t xml:space="preserve">. – Донецьк, </w:t>
      </w:r>
      <w:r w:rsidR="0054289F" w:rsidRPr="0054289F">
        <w:rPr>
          <w:rFonts w:ascii="Times New Roman" w:hAnsi="Times New Roman" w:cs="Times New Roman"/>
          <w:sz w:val="24"/>
          <w:szCs w:val="24"/>
          <w:lang w:val="uk-UA"/>
        </w:rPr>
        <w:t>4 листопада 2009 року</w:t>
      </w:r>
      <w:r w:rsidR="0054289F">
        <w:rPr>
          <w:rFonts w:ascii="Times New Roman" w:hAnsi="Times New Roman" w:cs="Times New Roman"/>
          <w:sz w:val="24"/>
          <w:szCs w:val="24"/>
          <w:lang w:val="uk-UA"/>
        </w:rPr>
        <w:t xml:space="preserve">. – </w:t>
      </w:r>
      <w:r w:rsidR="0054289F" w:rsidRPr="0054289F">
        <w:rPr>
          <w:rFonts w:ascii="Times New Roman" w:hAnsi="Times New Roman" w:cs="Times New Roman"/>
          <w:sz w:val="24"/>
          <w:szCs w:val="24"/>
          <w:lang w:val="uk-UA"/>
        </w:rPr>
        <w:t>[</w:t>
      </w:r>
      <w:r w:rsidR="0054289F">
        <w:rPr>
          <w:rFonts w:ascii="Times New Roman" w:hAnsi="Times New Roman" w:cs="Times New Roman"/>
          <w:sz w:val="24"/>
          <w:szCs w:val="24"/>
          <w:lang w:val="uk-UA"/>
        </w:rPr>
        <w:t>Архів автора</w:t>
      </w:r>
      <w:r w:rsidR="0054289F" w:rsidRPr="0054289F">
        <w:rPr>
          <w:rFonts w:ascii="Times New Roman" w:hAnsi="Times New Roman" w:cs="Times New Roman"/>
          <w:sz w:val="24"/>
          <w:szCs w:val="24"/>
          <w:lang w:val="uk-UA"/>
        </w:rPr>
        <w:t>]</w:t>
      </w:r>
      <w:r w:rsidR="0054289F">
        <w:rPr>
          <w:rFonts w:ascii="Times New Roman" w:hAnsi="Times New Roman" w:cs="Times New Roman"/>
          <w:sz w:val="24"/>
          <w:szCs w:val="24"/>
          <w:lang w:val="uk-UA"/>
        </w:rPr>
        <w:t>.</w:t>
      </w:r>
    </w:p>
    <w:p w:rsidR="0054289F" w:rsidRDefault="0054289F" w:rsidP="0054289F">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Pr="0054289F">
        <w:rPr>
          <w:rFonts w:ascii="Times New Roman" w:hAnsi="Times New Roman" w:cs="Times New Roman"/>
          <w:sz w:val="24"/>
          <w:szCs w:val="24"/>
          <w:lang w:val="uk-UA"/>
        </w:rPr>
        <w:t>Інтерв’ю з бароном Окабе Йосіхіко</w:t>
      </w:r>
      <w:r>
        <w:rPr>
          <w:rFonts w:ascii="Times New Roman" w:hAnsi="Times New Roman" w:cs="Times New Roman"/>
          <w:sz w:val="24"/>
          <w:szCs w:val="24"/>
          <w:lang w:val="uk-UA"/>
        </w:rPr>
        <w:t>. – Донецьк, 25</w:t>
      </w:r>
      <w:r w:rsidRPr="0054289F">
        <w:rPr>
          <w:rFonts w:ascii="Times New Roman" w:hAnsi="Times New Roman" w:cs="Times New Roman"/>
          <w:sz w:val="24"/>
          <w:szCs w:val="24"/>
          <w:lang w:val="uk-UA"/>
        </w:rPr>
        <w:t xml:space="preserve"> </w:t>
      </w:r>
      <w:r>
        <w:rPr>
          <w:rFonts w:ascii="Times New Roman" w:hAnsi="Times New Roman" w:cs="Times New Roman"/>
          <w:sz w:val="24"/>
          <w:szCs w:val="24"/>
          <w:lang w:val="uk-UA"/>
        </w:rPr>
        <w:t>березня</w:t>
      </w:r>
      <w:r w:rsidRPr="0054289F">
        <w:rPr>
          <w:rFonts w:ascii="Times New Roman" w:hAnsi="Times New Roman" w:cs="Times New Roman"/>
          <w:sz w:val="24"/>
          <w:szCs w:val="24"/>
          <w:lang w:val="uk-UA"/>
        </w:rPr>
        <w:t xml:space="preserve"> 20</w:t>
      </w:r>
      <w:r>
        <w:rPr>
          <w:rFonts w:ascii="Times New Roman" w:hAnsi="Times New Roman" w:cs="Times New Roman"/>
          <w:sz w:val="24"/>
          <w:szCs w:val="24"/>
          <w:lang w:val="uk-UA"/>
        </w:rPr>
        <w:t>10</w:t>
      </w:r>
      <w:r w:rsidRPr="0054289F">
        <w:rPr>
          <w:rFonts w:ascii="Times New Roman" w:hAnsi="Times New Roman" w:cs="Times New Roman"/>
          <w:sz w:val="24"/>
          <w:szCs w:val="24"/>
          <w:lang w:val="uk-UA"/>
        </w:rPr>
        <w:t xml:space="preserve"> року</w:t>
      </w:r>
      <w:r>
        <w:rPr>
          <w:rFonts w:ascii="Times New Roman" w:hAnsi="Times New Roman" w:cs="Times New Roman"/>
          <w:sz w:val="24"/>
          <w:szCs w:val="24"/>
          <w:lang w:val="uk-UA"/>
        </w:rPr>
        <w:t xml:space="preserve">. – </w:t>
      </w:r>
      <w:r w:rsidRPr="0054289F">
        <w:rPr>
          <w:rFonts w:ascii="Times New Roman" w:hAnsi="Times New Roman" w:cs="Times New Roman"/>
          <w:sz w:val="24"/>
          <w:szCs w:val="24"/>
          <w:lang w:val="uk-UA"/>
        </w:rPr>
        <w:t>[</w:t>
      </w:r>
      <w:r>
        <w:rPr>
          <w:rFonts w:ascii="Times New Roman" w:hAnsi="Times New Roman" w:cs="Times New Roman"/>
          <w:sz w:val="24"/>
          <w:szCs w:val="24"/>
          <w:lang w:val="uk-UA"/>
        </w:rPr>
        <w:t>Архів автора</w:t>
      </w:r>
      <w:r w:rsidRPr="0054289F">
        <w:rPr>
          <w:rFonts w:ascii="Times New Roman" w:hAnsi="Times New Roman" w:cs="Times New Roman"/>
          <w:sz w:val="24"/>
          <w:szCs w:val="24"/>
          <w:lang w:val="uk-UA"/>
        </w:rPr>
        <w:t>]</w:t>
      </w:r>
      <w:r>
        <w:rPr>
          <w:rFonts w:ascii="Times New Roman" w:hAnsi="Times New Roman" w:cs="Times New Roman"/>
          <w:sz w:val="24"/>
          <w:szCs w:val="24"/>
          <w:lang w:val="uk-UA"/>
        </w:rPr>
        <w:t>.</w:t>
      </w:r>
    </w:p>
    <w:p w:rsidR="0054289F" w:rsidRDefault="0054289F" w:rsidP="00E84940">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Капранов С.В. «Ісе моногатарі» як пам’ятка японської релігійно-філософської культури доби Хейан </w:t>
      </w:r>
      <w:r w:rsidRPr="0054289F">
        <w:rPr>
          <w:rFonts w:ascii="Times New Roman" w:hAnsi="Times New Roman" w:cs="Times New Roman"/>
          <w:sz w:val="24"/>
          <w:szCs w:val="24"/>
          <w:lang w:val="uk-UA"/>
        </w:rPr>
        <w:t xml:space="preserve">/ </w:t>
      </w:r>
      <w:r>
        <w:rPr>
          <w:rFonts w:ascii="Times New Roman" w:hAnsi="Times New Roman" w:cs="Times New Roman"/>
          <w:sz w:val="24"/>
          <w:szCs w:val="24"/>
          <w:lang w:val="uk-UA"/>
        </w:rPr>
        <w:t>С.В. Капранов. – К.: Вид. дім «КМ Академія», 2004. – 168 с.</w:t>
      </w:r>
    </w:p>
    <w:p w:rsidR="00E84940" w:rsidRDefault="00E84940" w:rsidP="00E84940">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uk-UA"/>
        </w:rPr>
        <w:t xml:space="preserve">4. Молодякова </w:t>
      </w:r>
      <w:r>
        <w:rPr>
          <w:rFonts w:ascii="Times New Roman" w:hAnsi="Times New Roman" w:cs="Times New Roman"/>
          <w:sz w:val="24"/>
          <w:szCs w:val="24"/>
        </w:rPr>
        <w:t xml:space="preserve">Э.В. Толерантность межконфессиональных отношений и восприятие ислама в Японии </w:t>
      </w:r>
      <w:r w:rsidRPr="00E84940">
        <w:rPr>
          <w:rFonts w:ascii="Times New Roman" w:hAnsi="Times New Roman" w:cs="Times New Roman"/>
          <w:sz w:val="24"/>
          <w:szCs w:val="24"/>
        </w:rPr>
        <w:t>//</w:t>
      </w:r>
      <w:r>
        <w:rPr>
          <w:rFonts w:ascii="Times New Roman" w:hAnsi="Times New Roman" w:cs="Times New Roman"/>
          <w:sz w:val="24"/>
          <w:szCs w:val="24"/>
        </w:rPr>
        <w:t xml:space="preserve"> Глобальные вызовы – японский ответ </w:t>
      </w:r>
      <w:r w:rsidRPr="00E84940">
        <w:rPr>
          <w:rFonts w:ascii="Times New Roman" w:hAnsi="Times New Roman" w:cs="Times New Roman"/>
          <w:sz w:val="24"/>
          <w:szCs w:val="24"/>
        </w:rPr>
        <w:t xml:space="preserve">/ </w:t>
      </w:r>
      <w:r>
        <w:rPr>
          <w:rFonts w:ascii="Times New Roman" w:hAnsi="Times New Roman" w:cs="Times New Roman"/>
          <w:sz w:val="24"/>
          <w:szCs w:val="24"/>
        </w:rPr>
        <w:t xml:space="preserve"> Рук. Проекта Э.В. Молодякова. – М.: АИРО – </w:t>
      </w:r>
      <w:r>
        <w:rPr>
          <w:rFonts w:ascii="Times New Roman" w:hAnsi="Times New Roman" w:cs="Times New Roman"/>
          <w:sz w:val="24"/>
          <w:szCs w:val="24"/>
          <w:lang w:val="en-US"/>
        </w:rPr>
        <w:t>XXI</w:t>
      </w:r>
      <w:r>
        <w:rPr>
          <w:rFonts w:ascii="Times New Roman" w:hAnsi="Times New Roman" w:cs="Times New Roman"/>
          <w:sz w:val="24"/>
          <w:szCs w:val="24"/>
        </w:rPr>
        <w:t>, 2008. – 308 с.</w:t>
      </w:r>
    </w:p>
    <w:p w:rsidR="00E84940" w:rsidRDefault="00E84940" w:rsidP="00414478">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rPr>
        <w:t xml:space="preserve">5. Накорчевский А.А. Синто. – 2-е изд., испр. и доп. </w:t>
      </w:r>
      <w:r w:rsidRPr="00E84940">
        <w:rPr>
          <w:rFonts w:ascii="Times New Roman" w:hAnsi="Times New Roman" w:cs="Times New Roman"/>
          <w:sz w:val="24"/>
          <w:szCs w:val="24"/>
        </w:rPr>
        <w:t>/</w:t>
      </w:r>
      <w:r>
        <w:rPr>
          <w:rFonts w:ascii="Times New Roman" w:hAnsi="Times New Roman" w:cs="Times New Roman"/>
          <w:sz w:val="24"/>
          <w:szCs w:val="24"/>
        </w:rPr>
        <w:t xml:space="preserve"> А.А. Накорчевский. – СПб</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Азбука</w:t>
      </w:r>
      <w:r w:rsidR="00001992">
        <w:rPr>
          <w:rFonts w:ascii="Times New Roman" w:hAnsi="Times New Roman" w:cs="Times New Roman"/>
          <w:sz w:val="24"/>
          <w:szCs w:val="24"/>
        </w:rPr>
        <w:t>-классика»; «Петербургское Востоковедение», 2003. – 448 с.</w:t>
      </w:r>
    </w:p>
    <w:p w:rsidR="00734E1B" w:rsidRPr="00734E1B" w:rsidRDefault="00734E1B" w:rsidP="00414478">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Pr="00734E1B">
        <w:rPr>
          <w:rFonts w:ascii="Times New Roman" w:hAnsi="Times New Roman" w:cs="Times New Roman"/>
          <w:sz w:val="24"/>
          <w:szCs w:val="24"/>
          <w:lang w:val="uk-UA"/>
        </w:rPr>
        <w:t>Рівень релігійності різний в різних країнах світу // Релігійна панорама. – 2005. – № 12. – 72 с.</w:t>
      </w:r>
    </w:p>
    <w:p w:rsidR="008837E3" w:rsidRPr="008837E3" w:rsidRDefault="00734E1B" w:rsidP="0041447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7</w:t>
      </w:r>
      <w:r w:rsid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rPr>
        <w:t>Филиппов А.В. Заимствования как традиция – опора самобытности культуры Японии: группа и ее глава, групповое поведение и устойчивость патернализма // Кюнеровские чтения (1998-2000). – СПб., 2001. – С. 211-216.</w:t>
      </w:r>
    </w:p>
    <w:p w:rsidR="00414478" w:rsidRDefault="00734E1B" w:rsidP="00414478">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414478" w:rsidRPr="00414478">
        <w:rPr>
          <w:rFonts w:ascii="Times New Roman" w:hAnsi="Times New Roman" w:cs="Times New Roman"/>
          <w:sz w:val="24"/>
          <w:szCs w:val="24"/>
          <w:lang w:val="en-US"/>
        </w:rPr>
        <w:t xml:space="preserve">. </w:t>
      </w:r>
      <w:r w:rsidR="00414478">
        <w:rPr>
          <w:rFonts w:ascii="Times New Roman" w:hAnsi="Times New Roman" w:cs="Times New Roman"/>
          <w:sz w:val="24"/>
          <w:szCs w:val="24"/>
          <w:lang w:val="en-US"/>
        </w:rPr>
        <w:t>Kitagawa J.M. Religion in Japanese Society. – NY: Columbia University Press, 1990. – 475 p.</w:t>
      </w:r>
    </w:p>
    <w:p w:rsidR="008837E3" w:rsidRPr="008837E3" w:rsidRDefault="00734E1B" w:rsidP="00414478">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9</w:t>
      </w:r>
      <w:r w:rsid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Hayashi</w:t>
      </w:r>
      <w:r w:rsidR="008837E3" w:rsidRP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Ch</w:t>
      </w:r>
      <w:r w:rsidR="008837E3" w:rsidRP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Changes</w:t>
      </w:r>
      <w:r w:rsidR="008837E3" w:rsidRP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in</w:t>
      </w:r>
      <w:r w:rsidR="008837E3" w:rsidRP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Japanese</w:t>
      </w:r>
      <w:r w:rsidR="008837E3" w:rsidRP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Thought</w:t>
      </w:r>
      <w:r w:rsidR="008837E3" w:rsidRP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During</w:t>
      </w:r>
      <w:r w:rsidR="008837E3" w:rsidRP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the</w:t>
      </w:r>
      <w:r w:rsidR="008837E3" w:rsidRP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Past</w:t>
      </w:r>
      <w:r w:rsidR="008837E3" w:rsidRP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Twenty</w:t>
      </w:r>
      <w:r w:rsidR="008837E3" w:rsidRP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Years</w:t>
      </w:r>
      <w:r w:rsidR="008837E3" w:rsidRPr="008837E3">
        <w:rPr>
          <w:rFonts w:ascii="Times New Roman" w:hAnsi="Times New Roman" w:cs="Times New Roman"/>
          <w:sz w:val="24"/>
          <w:szCs w:val="24"/>
          <w:lang w:val="uk-UA"/>
        </w:rPr>
        <w:t xml:space="preserve"> // </w:t>
      </w:r>
      <w:r w:rsidR="008837E3" w:rsidRPr="008837E3">
        <w:rPr>
          <w:rFonts w:ascii="Times New Roman" w:hAnsi="Times New Roman" w:cs="Times New Roman"/>
          <w:sz w:val="24"/>
          <w:szCs w:val="24"/>
          <w:lang w:val="en-US"/>
        </w:rPr>
        <w:t>Changing</w:t>
      </w:r>
      <w:r w:rsidR="008837E3" w:rsidRP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Values</w:t>
      </w:r>
      <w:r w:rsidR="008837E3" w:rsidRP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in</w:t>
      </w:r>
      <w:r w:rsidR="008837E3" w:rsidRP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Modern</w:t>
      </w:r>
      <w:r w:rsidR="008837E3" w:rsidRP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Japan</w:t>
      </w:r>
      <w:r w:rsidR="008837E3" w:rsidRPr="008837E3">
        <w:rPr>
          <w:rFonts w:ascii="Times New Roman" w:hAnsi="Times New Roman" w:cs="Times New Roman"/>
          <w:sz w:val="24"/>
          <w:szCs w:val="24"/>
          <w:lang w:val="uk-UA"/>
        </w:rPr>
        <w:t xml:space="preserve">. </w:t>
      </w:r>
      <w:r w:rsidR="008837E3" w:rsidRPr="008837E3">
        <w:rPr>
          <w:rFonts w:ascii="Times New Roman" w:hAnsi="Times New Roman" w:cs="Times New Roman"/>
          <w:sz w:val="24"/>
          <w:szCs w:val="24"/>
          <w:lang w:val="en-US"/>
        </w:rPr>
        <w:t>Tokyo</w:t>
      </w:r>
      <w:r w:rsidR="008837E3" w:rsidRPr="008837E3">
        <w:rPr>
          <w:rFonts w:ascii="Times New Roman" w:hAnsi="Times New Roman" w:cs="Times New Roman"/>
          <w:sz w:val="24"/>
          <w:szCs w:val="24"/>
          <w:lang w:val="uk-UA"/>
        </w:rPr>
        <w:t xml:space="preserve">. 1978. – 340 </w:t>
      </w:r>
      <w:r>
        <w:rPr>
          <w:rFonts w:ascii="Times New Roman" w:hAnsi="Times New Roman" w:cs="Times New Roman"/>
          <w:sz w:val="24"/>
          <w:szCs w:val="24"/>
          <w:lang w:val="en-US"/>
        </w:rPr>
        <w:t>p</w:t>
      </w:r>
      <w:r w:rsidR="008837E3" w:rsidRPr="008837E3">
        <w:rPr>
          <w:rFonts w:ascii="Times New Roman" w:hAnsi="Times New Roman" w:cs="Times New Roman"/>
          <w:sz w:val="24"/>
          <w:szCs w:val="24"/>
          <w:lang w:val="uk-UA"/>
        </w:rPr>
        <w:t>.</w:t>
      </w:r>
    </w:p>
    <w:p w:rsidR="00414478" w:rsidRDefault="00734E1B" w:rsidP="00414478">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10</w:t>
      </w:r>
      <w:r w:rsidR="00414478" w:rsidRPr="008837E3">
        <w:rPr>
          <w:rFonts w:ascii="Times New Roman" w:hAnsi="Times New Roman" w:cs="Times New Roman"/>
          <w:sz w:val="24"/>
          <w:szCs w:val="24"/>
          <w:lang w:val="uk-UA"/>
        </w:rPr>
        <w:t xml:space="preserve">. </w:t>
      </w:r>
      <w:r w:rsidR="00C62575">
        <w:rPr>
          <w:rFonts w:ascii="Times New Roman" w:hAnsi="Times New Roman" w:cs="Times New Roman"/>
          <w:sz w:val="24"/>
          <w:szCs w:val="24"/>
          <w:lang w:val="uk-UA"/>
        </w:rPr>
        <w:t xml:space="preserve">Ніхон токей ненкан </w:t>
      </w:r>
      <w:r w:rsidR="00787654">
        <w:rPr>
          <w:rFonts w:ascii="Times New Roman" w:hAnsi="Times New Roman" w:cs="Times New Roman"/>
          <w:sz w:val="24"/>
          <w:szCs w:val="24"/>
          <w:lang w:val="uk-UA"/>
        </w:rPr>
        <w:t xml:space="preserve">(Японський статистичний щорічник): </w:t>
      </w:r>
      <w:r w:rsidR="00787654">
        <w:rPr>
          <w:rFonts w:ascii="Times New Roman" w:hAnsi="Times New Roman" w:cs="Times New Roman"/>
          <w:sz w:val="24"/>
          <w:szCs w:val="24"/>
          <w:lang w:val="uk-UA"/>
        </w:rPr>
        <w:t xml:space="preserve">Япон. мовою. </w:t>
      </w:r>
      <w:r w:rsidR="00787654">
        <w:rPr>
          <w:rFonts w:ascii="Times New Roman" w:hAnsi="Times New Roman" w:cs="Times New Roman"/>
          <w:sz w:val="24"/>
          <w:szCs w:val="24"/>
          <w:lang w:val="uk-UA"/>
        </w:rPr>
        <w:t>– Токіо: Ніхон токей кьокай, 2007. – 826 с.</w:t>
      </w:r>
    </w:p>
    <w:p w:rsidR="00AC17D1" w:rsidRPr="00AC17D1" w:rsidRDefault="00AC17D1" w:rsidP="0054289F">
      <w:pPr>
        <w:rPr>
          <w:rFonts w:ascii="Times New Roman" w:hAnsi="Times New Roman" w:cs="Times New Roman"/>
          <w:sz w:val="24"/>
          <w:szCs w:val="24"/>
          <w:lang w:val="uk-UA"/>
        </w:rPr>
      </w:pPr>
    </w:p>
    <w:sectPr w:rsidR="00AC17D1" w:rsidRPr="00AC17D1" w:rsidSect="009E5FB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E0CAA"/>
    <w:multiLevelType w:val="hybridMultilevel"/>
    <w:tmpl w:val="F290FD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565"/>
    <w:rsid w:val="00001992"/>
    <w:rsid w:val="0012213B"/>
    <w:rsid w:val="00167F76"/>
    <w:rsid w:val="001E4718"/>
    <w:rsid w:val="002438DC"/>
    <w:rsid w:val="002F533A"/>
    <w:rsid w:val="003162A0"/>
    <w:rsid w:val="00327693"/>
    <w:rsid w:val="00381C0C"/>
    <w:rsid w:val="00414478"/>
    <w:rsid w:val="004300A6"/>
    <w:rsid w:val="004C6F56"/>
    <w:rsid w:val="0054289F"/>
    <w:rsid w:val="005A3771"/>
    <w:rsid w:val="005E3A69"/>
    <w:rsid w:val="006013EF"/>
    <w:rsid w:val="00605855"/>
    <w:rsid w:val="00665E01"/>
    <w:rsid w:val="006973F2"/>
    <w:rsid w:val="006A1C49"/>
    <w:rsid w:val="006C0DB3"/>
    <w:rsid w:val="006E364D"/>
    <w:rsid w:val="006E5D39"/>
    <w:rsid w:val="00734E1B"/>
    <w:rsid w:val="00787654"/>
    <w:rsid w:val="0084033C"/>
    <w:rsid w:val="00867FDB"/>
    <w:rsid w:val="008837E3"/>
    <w:rsid w:val="009343D7"/>
    <w:rsid w:val="00950060"/>
    <w:rsid w:val="009E5FB3"/>
    <w:rsid w:val="00A00557"/>
    <w:rsid w:val="00A041D6"/>
    <w:rsid w:val="00A86353"/>
    <w:rsid w:val="00A90C60"/>
    <w:rsid w:val="00AB25A5"/>
    <w:rsid w:val="00AC17D1"/>
    <w:rsid w:val="00AD7C4E"/>
    <w:rsid w:val="00B71C9D"/>
    <w:rsid w:val="00BD45D1"/>
    <w:rsid w:val="00C62575"/>
    <w:rsid w:val="00D07419"/>
    <w:rsid w:val="00E80C2B"/>
    <w:rsid w:val="00E84940"/>
    <w:rsid w:val="00E85565"/>
    <w:rsid w:val="00F37138"/>
    <w:rsid w:val="00F410EC"/>
    <w:rsid w:val="00F4708C"/>
    <w:rsid w:val="00F86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17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1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5</Pages>
  <Words>1960</Words>
  <Characters>11178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Moyo</dc:creator>
  <cp:keywords/>
  <dc:description/>
  <cp:lastModifiedBy>Moyo</cp:lastModifiedBy>
  <cp:revision>28</cp:revision>
  <dcterms:created xsi:type="dcterms:W3CDTF">2012-11-04T16:01:00Z</dcterms:created>
  <dcterms:modified xsi:type="dcterms:W3CDTF">2012-11-12T18:01:00Z</dcterms:modified>
</cp:coreProperties>
</file>