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0F" w:rsidRDefault="00ED420F" w:rsidP="00ED420F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ХРИСТИАНИЗАЦИЯ КИЕВСКОЙ РУСИ </w:t>
      </w:r>
    </w:p>
    <w:p w:rsidR="00ED420F" w:rsidRDefault="00ED420F" w:rsidP="00ED420F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 ЕЁ ГЕОПОЛИТИЧЕСКИЕ ПЕРСПЕКТИВЫ </w:t>
      </w:r>
    </w:p>
    <w:p w:rsidR="00ED420F" w:rsidRDefault="00ED420F" w:rsidP="00ED420F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Заяц М., </w:t>
      </w:r>
      <w:r>
        <w:rPr>
          <w:i/>
          <w:iCs/>
          <w:sz w:val="20"/>
          <w:szCs w:val="20"/>
        </w:rPr>
        <w:t xml:space="preserve">студент гр. КЭС-09; </w:t>
      </w:r>
    </w:p>
    <w:p w:rsidR="00ED420F" w:rsidRDefault="00ED420F" w:rsidP="00ED420F">
      <w:pPr>
        <w:pStyle w:val="Default"/>
        <w:ind w:firstLine="560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Гомаль</w:t>
      </w:r>
      <w:proofErr w:type="spellEnd"/>
      <w:r>
        <w:rPr>
          <w:b/>
          <w:bCs/>
          <w:i/>
          <w:iCs/>
          <w:sz w:val="20"/>
          <w:szCs w:val="20"/>
        </w:rPr>
        <w:t xml:space="preserve"> В.П.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каф. </w:t>
      </w:r>
    </w:p>
    <w:p w:rsidR="00ED420F" w:rsidRDefault="00ED420F" w:rsidP="00ED420F">
      <w:pPr>
        <w:pStyle w:val="Default"/>
        <w:ind w:firstLine="56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На территории Киевской Руси господствовало язычество. Но славяне были знакомы и с другими вероисповеданиями: </w:t>
      </w:r>
      <w:proofErr w:type="spellStart"/>
      <w:proofErr w:type="gramStart"/>
      <w:r>
        <w:rPr>
          <w:sz w:val="22"/>
          <w:szCs w:val="22"/>
        </w:rPr>
        <w:t>иу-даизмом</w:t>
      </w:r>
      <w:proofErr w:type="spellEnd"/>
      <w:proofErr w:type="gramEnd"/>
      <w:r>
        <w:rPr>
          <w:sz w:val="22"/>
          <w:szCs w:val="22"/>
        </w:rPr>
        <w:t>, католицизмом, православием. Таким образом, население Руси находилось под мощным влиянием разнонаправлен</w:t>
      </w:r>
      <w:r>
        <w:rPr>
          <w:color w:val="auto"/>
          <w:sz w:val="22"/>
          <w:szCs w:val="22"/>
        </w:rPr>
        <w:t xml:space="preserve">ных </w:t>
      </w:r>
      <w:proofErr w:type="spellStart"/>
      <w:r>
        <w:rPr>
          <w:color w:val="auto"/>
          <w:sz w:val="22"/>
          <w:szCs w:val="22"/>
        </w:rPr>
        <w:t>цивилизационных</w:t>
      </w:r>
      <w:proofErr w:type="spellEnd"/>
      <w:r>
        <w:rPr>
          <w:color w:val="auto"/>
          <w:sz w:val="22"/>
          <w:szCs w:val="22"/>
        </w:rPr>
        <w:t xml:space="preserve"> факторов, в первую очередь – христианского и мусульманского.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Киевская Русь, по своему геополитическому положению, находилась в тесном контакте с Хазарским Каганатом, в </w:t>
      </w:r>
      <w:proofErr w:type="spellStart"/>
      <w:proofErr w:type="gramStart"/>
      <w:r>
        <w:rPr>
          <w:color w:val="auto"/>
          <w:sz w:val="22"/>
          <w:szCs w:val="22"/>
        </w:rPr>
        <w:t>кото-ром</w:t>
      </w:r>
      <w:proofErr w:type="spellEnd"/>
      <w:proofErr w:type="gramEnd"/>
      <w:r>
        <w:rPr>
          <w:color w:val="auto"/>
          <w:sz w:val="22"/>
          <w:szCs w:val="22"/>
        </w:rPr>
        <w:t xml:space="preserve"> господствовал иудаизм, арабо-мусульманским миром, в </w:t>
      </w:r>
      <w:proofErr w:type="spellStart"/>
      <w:r>
        <w:rPr>
          <w:color w:val="auto"/>
          <w:sz w:val="22"/>
          <w:szCs w:val="22"/>
        </w:rPr>
        <w:t>ко-тором</w:t>
      </w:r>
      <w:proofErr w:type="spellEnd"/>
      <w:r>
        <w:rPr>
          <w:color w:val="auto"/>
          <w:sz w:val="22"/>
          <w:szCs w:val="22"/>
        </w:rPr>
        <w:t xml:space="preserve"> исповедовали ислам, православной Византией и </w:t>
      </w:r>
      <w:proofErr w:type="spellStart"/>
      <w:r>
        <w:rPr>
          <w:color w:val="auto"/>
          <w:sz w:val="22"/>
          <w:szCs w:val="22"/>
        </w:rPr>
        <w:t>католи-ческими</w:t>
      </w:r>
      <w:proofErr w:type="spellEnd"/>
      <w:r>
        <w:rPr>
          <w:color w:val="auto"/>
          <w:sz w:val="22"/>
          <w:szCs w:val="22"/>
        </w:rPr>
        <w:t xml:space="preserve"> государствами Западной Европы. Однако, начиная с Олега, Киевская Русь предпочитает сближение с Византией. Она воевала в союзе с Византией против арабов – (поход 960 года). Вместе с </w:t>
      </w:r>
      <w:proofErr w:type="spellStart"/>
      <w:r>
        <w:rPr>
          <w:color w:val="auto"/>
          <w:sz w:val="22"/>
          <w:szCs w:val="22"/>
        </w:rPr>
        <w:t>ромеями</w:t>
      </w:r>
      <w:proofErr w:type="spellEnd"/>
      <w:r>
        <w:rPr>
          <w:color w:val="auto"/>
          <w:sz w:val="22"/>
          <w:szCs w:val="22"/>
        </w:rPr>
        <w:t xml:space="preserve"> («</w:t>
      </w:r>
      <w:proofErr w:type="spellStart"/>
      <w:r>
        <w:rPr>
          <w:color w:val="auto"/>
          <w:sz w:val="22"/>
          <w:szCs w:val="22"/>
        </w:rPr>
        <w:t>Рум</w:t>
      </w:r>
      <w:proofErr w:type="spellEnd"/>
      <w:r>
        <w:rPr>
          <w:color w:val="auto"/>
          <w:sz w:val="22"/>
          <w:szCs w:val="22"/>
        </w:rPr>
        <w:t xml:space="preserve">») </w:t>
      </w:r>
      <w:proofErr w:type="gramStart"/>
      <w:r>
        <w:rPr>
          <w:color w:val="auto"/>
          <w:sz w:val="22"/>
          <w:szCs w:val="22"/>
        </w:rPr>
        <w:t>русы</w:t>
      </w:r>
      <w:proofErr w:type="gramEnd"/>
      <w:r>
        <w:rPr>
          <w:color w:val="auto"/>
          <w:sz w:val="22"/>
          <w:szCs w:val="22"/>
        </w:rPr>
        <w:t xml:space="preserve"> ходили на Крит в 911-912гг, 949 и 960-961 гг., в </w:t>
      </w:r>
      <w:proofErr w:type="spellStart"/>
      <w:r>
        <w:rPr>
          <w:color w:val="auto"/>
          <w:sz w:val="22"/>
          <w:szCs w:val="22"/>
        </w:rPr>
        <w:t>Лангбардию</w:t>
      </w:r>
      <w:proofErr w:type="spellEnd"/>
      <w:r>
        <w:rPr>
          <w:color w:val="auto"/>
          <w:sz w:val="22"/>
          <w:szCs w:val="22"/>
        </w:rPr>
        <w:t xml:space="preserve"> – в 934 году, к берегам южной Франции в 935 году, на Сицилию в 964 году и т. д. В этот </w:t>
      </w:r>
      <w:proofErr w:type="spellStart"/>
      <w:r>
        <w:rPr>
          <w:color w:val="auto"/>
          <w:sz w:val="22"/>
          <w:szCs w:val="22"/>
        </w:rPr>
        <w:t>пери-од</w:t>
      </w:r>
      <w:proofErr w:type="spellEnd"/>
      <w:r>
        <w:rPr>
          <w:color w:val="auto"/>
          <w:sz w:val="22"/>
          <w:szCs w:val="22"/>
        </w:rPr>
        <w:t xml:space="preserve"> формируется необходимость этнокультурного объединения всех земель. Язычество должно было уступить место </w:t>
      </w:r>
      <w:proofErr w:type="gramStart"/>
      <w:r>
        <w:rPr>
          <w:color w:val="auto"/>
          <w:sz w:val="22"/>
          <w:szCs w:val="22"/>
        </w:rPr>
        <w:t>новой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ре-лигии</w:t>
      </w:r>
      <w:proofErr w:type="spellEnd"/>
      <w:r>
        <w:rPr>
          <w:color w:val="auto"/>
          <w:sz w:val="22"/>
          <w:szCs w:val="22"/>
        </w:rPr>
        <w:t xml:space="preserve">, так как оно отражало демократический быт </w:t>
      </w:r>
      <w:proofErr w:type="spellStart"/>
      <w:r>
        <w:rPr>
          <w:color w:val="auto"/>
          <w:sz w:val="22"/>
          <w:szCs w:val="22"/>
        </w:rPr>
        <w:t>древнесла-вянского</w:t>
      </w:r>
      <w:proofErr w:type="spellEnd"/>
      <w:r>
        <w:rPr>
          <w:color w:val="auto"/>
          <w:sz w:val="22"/>
          <w:szCs w:val="22"/>
        </w:rPr>
        <w:t xml:space="preserve"> общества, исчезающий под натиском </w:t>
      </w:r>
      <w:proofErr w:type="spellStart"/>
      <w:r>
        <w:rPr>
          <w:color w:val="auto"/>
          <w:sz w:val="22"/>
          <w:szCs w:val="22"/>
        </w:rPr>
        <w:t>общегосударст-венного</w:t>
      </w:r>
      <w:proofErr w:type="spellEnd"/>
      <w:r>
        <w:rPr>
          <w:color w:val="auto"/>
          <w:sz w:val="22"/>
          <w:szCs w:val="22"/>
        </w:rPr>
        <w:t xml:space="preserve"> феодализма.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Решающим фактором обращения к религиозно-идеологическому опыту Византии явились традиционные </w:t>
      </w:r>
      <w:proofErr w:type="spellStart"/>
      <w:proofErr w:type="gramStart"/>
      <w:r>
        <w:rPr>
          <w:color w:val="auto"/>
          <w:sz w:val="22"/>
          <w:szCs w:val="22"/>
        </w:rPr>
        <w:t>поли-тические</w:t>
      </w:r>
      <w:proofErr w:type="spellEnd"/>
      <w:proofErr w:type="gramEnd"/>
      <w:r>
        <w:rPr>
          <w:color w:val="auto"/>
          <w:sz w:val="22"/>
          <w:szCs w:val="22"/>
        </w:rPr>
        <w:t xml:space="preserve">, экономические, культурные связи Киева и </w:t>
      </w:r>
      <w:proofErr w:type="spellStart"/>
      <w:r>
        <w:rPr>
          <w:color w:val="auto"/>
          <w:sz w:val="22"/>
          <w:szCs w:val="22"/>
        </w:rPr>
        <w:t>Константи-нополя</w:t>
      </w:r>
      <w:proofErr w:type="spellEnd"/>
      <w:r>
        <w:rPr>
          <w:color w:val="auto"/>
          <w:sz w:val="22"/>
          <w:szCs w:val="22"/>
        </w:rPr>
        <w:t xml:space="preserve">. В системе византийской государственности духовная власть занимала подчиненное положение, зависела от </w:t>
      </w:r>
      <w:proofErr w:type="spellStart"/>
      <w:proofErr w:type="gramStart"/>
      <w:r>
        <w:rPr>
          <w:color w:val="auto"/>
          <w:sz w:val="22"/>
          <w:szCs w:val="22"/>
        </w:rPr>
        <w:t>императо-ра</w:t>
      </w:r>
      <w:proofErr w:type="spellEnd"/>
      <w:proofErr w:type="gramEnd"/>
      <w:r>
        <w:rPr>
          <w:color w:val="auto"/>
          <w:sz w:val="22"/>
          <w:szCs w:val="22"/>
        </w:rPr>
        <w:t xml:space="preserve">. Это соответствовало политическим устремлениям князя Владимира. Не последнюю роль сыграли и </w:t>
      </w:r>
      <w:proofErr w:type="gramStart"/>
      <w:r>
        <w:rPr>
          <w:color w:val="auto"/>
          <w:sz w:val="22"/>
          <w:szCs w:val="22"/>
        </w:rPr>
        <w:t>династические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сооб-ражения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Принятие православия открывало дорогу для брака </w:t>
      </w:r>
      <w:proofErr w:type="spellStart"/>
      <w:proofErr w:type="gramStart"/>
      <w:r>
        <w:rPr>
          <w:color w:val="auto"/>
          <w:sz w:val="22"/>
          <w:szCs w:val="22"/>
        </w:rPr>
        <w:t>Вла-димира</w:t>
      </w:r>
      <w:proofErr w:type="spellEnd"/>
      <w:proofErr w:type="gramEnd"/>
      <w:r>
        <w:rPr>
          <w:color w:val="auto"/>
          <w:sz w:val="22"/>
          <w:szCs w:val="22"/>
        </w:rPr>
        <w:t xml:space="preserve"> с сестрой византийского императора принцессой Анной и, таким образом, еще в большей мере закрепляло дружеские отношения с такой влиятельной державой, как Византия. </w:t>
      </w:r>
      <w:proofErr w:type="spellStart"/>
      <w:proofErr w:type="gramStart"/>
      <w:r>
        <w:rPr>
          <w:color w:val="auto"/>
          <w:sz w:val="22"/>
          <w:szCs w:val="22"/>
        </w:rPr>
        <w:t>Друж-ба</w:t>
      </w:r>
      <w:proofErr w:type="spellEnd"/>
      <w:proofErr w:type="gramEnd"/>
      <w:r>
        <w:rPr>
          <w:color w:val="auto"/>
          <w:sz w:val="22"/>
          <w:szCs w:val="22"/>
        </w:rPr>
        <w:t xml:space="preserve"> с Византией не только открывала дорогу к расширению </w:t>
      </w:r>
      <w:proofErr w:type="spellStart"/>
      <w:r>
        <w:rPr>
          <w:color w:val="auto"/>
          <w:sz w:val="22"/>
          <w:szCs w:val="22"/>
        </w:rPr>
        <w:t>тор-гово-экономических</w:t>
      </w:r>
      <w:proofErr w:type="spellEnd"/>
      <w:r>
        <w:rPr>
          <w:color w:val="auto"/>
          <w:sz w:val="22"/>
          <w:szCs w:val="22"/>
        </w:rPr>
        <w:t xml:space="preserve"> и культурных связей, но и в какой-то мере защищала Русь от набегов многочисленных кочевых племен, населявших Великую степь к северу от Черного моря.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Владимира привлекал и тот момент, что Византийская церковь разрешала исполнение религиозного обряда на </w:t>
      </w:r>
      <w:proofErr w:type="spellStart"/>
      <w:proofErr w:type="gramStart"/>
      <w:r>
        <w:rPr>
          <w:color w:val="auto"/>
          <w:sz w:val="22"/>
          <w:szCs w:val="22"/>
        </w:rPr>
        <w:t>нацио-нальном</w:t>
      </w:r>
      <w:proofErr w:type="spellEnd"/>
      <w:proofErr w:type="gramEnd"/>
      <w:r>
        <w:rPr>
          <w:color w:val="auto"/>
          <w:sz w:val="22"/>
          <w:szCs w:val="22"/>
        </w:rPr>
        <w:t xml:space="preserve"> языке. Для него было важным, чтобы крещение и </w:t>
      </w:r>
      <w:proofErr w:type="spellStart"/>
      <w:proofErr w:type="gramStart"/>
      <w:r>
        <w:rPr>
          <w:color w:val="auto"/>
          <w:sz w:val="22"/>
          <w:szCs w:val="22"/>
        </w:rPr>
        <w:t>свя-занное</w:t>
      </w:r>
      <w:proofErr w:type="spellEnd"/>
      <w:proofErr w:type="gramEnd"/>
      <w:r>
        <w:rPr>
          <w:color w:val="auto"/>
          <w:sz w:val="22"/>
          <w:szCs w:val="22"/>
        </w:rPr>
        <w:t xml:space="preserve"> с этим </w:t>
      </w:r>
      <w:r>
        <w:rPr>
          <w:color w:val="auto"/>
          <w:sz w:val="22"/>
          <w:szCs w:val="22"/>
        </w:rPr>
        <w:lastRenderedPageBreak/>
        <w:t xml:space="preserve">заимствование византийской культуры не лишало Руси ее самостоятельности. Несмотря на то, что православную </w:t>
      </w:r>
    </w:p>
    <w:p w:rsidR="00ED420F" w:rsidRDefault="00ED420F" w:rsidP="00ED420F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63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ED420F" w:rsidRDefault="00ED420F" w:rsidP="00ED420F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церковь возглавил византийский патриарх и император, Русь была вполне суверенным государством. На это и были </w:t>
      </w:r>
      <w:proofErr w:type="spellStart"/>
      <w:proofErr w:type="gramStart"/>
      <w:r>
        <w:rPr>
          <w:color w:val="auto"/>
          <w:sz w:val="22"/>
          <w:szCs w:val="22"/>
        </w:rPr>
        <w:t>направ-лены</w:t>
      </w:r>
      <w:proofErr w:type="spellEnd"/>
      <w:proofErr w:type="gramEnd"/>
      <w:r>
        <w:rPr>
          <w:color w:val="auto"/>
          <w:sz w:val="22"/>
          <w:szCs w:val="22"/>
        </w:rPr>
        <w:t xml:space="preserve"> реформы Владимира, имевшие целью изменение </w:t>
      </w:r>
      <w:proofErr w:type="spellStart"/>
      <w:r>
        <w:rPr>
          <w:color w:val="auto"/>
          <w:sz w:val="22"/>
          <w:szCs w:val="22"/>
        </w:rPr>
        <w:t>культур-ных</w:t>
      </w:r>
      <w:proofErr w:type="spellEnd"/>
      <w:r>
        <w:rPr>
          <w:color w:val="auto"/>
          <w:sz w:val="22"/>
          <w:szCs w:val="22"/>
        </w:rPr>
        <w:t xml:space="preserve"> основ Киевской Руси.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Но процесс христианизации протекал противоречиво. </w:t>
      </w:r>
      <w:proofErr w:type="spellStart"/>
      <w:r>
        <w:rPr>
          <w:color w:val="auto"/>
          <w:sz w:val="22"/>
          <w:szCs w:val="22"/>
        </w:rPr>
        <w:t>Ес-ли</w:t>
      </w:r>
      <w:proofErr w:type="spellEnd"/>
      <w:r>
        <w:rPr>
          <w:color w:val="auto"/>
          <w:sz w:val="22"/>
          <w:szCs w:val="22"/>
        </w:rPr>
        <w:t xml:space="preserve"> киевская община, подчиняясь авторитету княжеской власти, приняла новую веру безропотно, то другие регионы, например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Новгород, приходилось крестить “огнем и мечем”. Язычество еще долго сохраняло свои позиции, особенно в сознании людей. Православная церковь, приспосабливаясь к местной среде, </w:t>
      </w:r>
      <w:proofErr w:type="spellStart"/>
      <w:proofErr w:type="gramStart"/>
      <w:r>
        <w:rPr>
          <w:color w:val="auto"/>
          <w:sz w:val="22"/>
          <w:szCs w:val="22"/>
        </w:rPr>
        <w:t>со-единила</w:t>
      </w:r>
      <w:proofErr w:type="spellEnd"/>
      <w:proofErr w:type="gramEnd"/>
      <w:r>
        <w:rPr>
          <w:color w:val="auto"/>
          <w:sz w:val="22"/>
          <w:szCs w:val="22"/>
        </w:rPr>
        <w:t xml:space="preserve"> праздники поклонения языческим богам с культами святых. Так, праздник Купалы слился с днем Иоанна </w:t>
      </w:r>
      <w:proofErr w:type="spellStart"/>
      <w:proofErr w:type="gramStart"/>
      <w:r>
        <w:rPr>
          <w:color w:val="auto"/>
          <w:sz w:val="22"/>
          <w:szCs w:val="22"/>
        </w:rPr>
        <w:t>Крестите-ля</w:t>
      </w:r>
      <w:proofErr w:type="spellEnd"/>
      <w:proofErr w:type="gramEnd"/>
      <w:r>
        <w:rPr>
          <w:color w:val="auto"/>
          <w:sz w:val="22"/>
          <w:szCs w:val="22"/>
        </w:rPr>
        <w:t xml:space="preserve">, Перуна – с днем Ильи Пророка. Сохранился и чисто </w:t>
      </w:r>
      <w:proofErr w:type="spellStart"/>
      <w:proofErr w:type="gramStart"/>
      <w:r>
        <w:rPr>
          <w:color w:val="auto"/>
          <w:sz w:val="22"/>
          <w:szCs w:val="22"/>
        </w:rPr>
        <w:t>языче-ский</w:t>
      </w:r>
      <w:proofErr w:type="spellEnd"/>
      <w:proofErr w:type="gramEnd"/>
      <w:r>
        <w:rPr>
          <w:color w:val="auto"/>
          <w:sz w:val="22"/>
          <w:szCs w:val="22"/>
        </w:rPr>
        <w:t xml:space="preserve"> по происхождению праздник масленицы.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Принятие христианства из Византии оторвало Русь от </w:t>
      </w:r>
      <w:proofErr w:type="spellStart"/>
      <w:proofErr w:type="gramStart"/>
      <w:r>
        <w:rPr>
          <w:color w:val="auto"/>
          <w:sz w:val="22"/>
          <w:szCs w:val="22"/>
        </w:rPr>
        <w:t>ма-гометанской</w:t>
      </w:r>
      <w:proofErr w:type="spellEnd"/>
      <w:proofErr w:type="gramEnd"/>
      <w:r>
        <w:rPr>
          <w:color w:val="auto"/>
          <w:sz w:val="22"/>
          <w:szCs w:val="22"/>
        </w:rPr>
        <w:t xml:space="preserve"> и языческой Азии, поначалу сблизив ее с </w:t>
      </w:r>
      <w:proofErr w:type="spellStart"/>
      <w:r>
        <w:rPr>
          <w:color w:val="auto"/>
          <w:sz w:val="22"/>
          <w:szCs w:val="22"/>
        </w:rPr>
        <w:t>христи-анской</w:t>
      </w:r>
      <w:proofErr w:type="spellEnd"/>
      <w:r>
        <w:rPr>
          <w:color w:val="auto"/>
          <w:sz w:val="22"/>
          <w:szCs w:val="22"/>
        </w:rPr>
        <w:t xml:space="preserve"> Европой. Однако принятие христианства имело и </w:t>
      </w:r>
      <w:proofErr w:type="spellStart"/>
      <w:proofErr w:type="gramStart"/>
      <w:r>
        <w:rPr>
          <w:color w:val="auto"/>
          <w:sz w:val="22"/>
          <w:szCs w:val="22"/>
        </w:rPr>
        <w:t>нега-тивные</w:t>
      </w:r>
      <w:proofErr w:type="spellEnd"/>
      <w:proofErr w:type="gramEnd"/>
      <w:r>
        <w:rPr>
          <w:color w:val="auto"/>
          <w:sz w:val="22"/>
          <w:szCs w:val="22"/>
        </w:rPr>
        <w:t xml:space="preserve"> последствия: в дальнейшем православие способствовало обособлению Руси от западноевропейской цивилизации, ибо с падением Византии Русское государство и Русская православная церковь оказались, по сути дела, в изоляции от остального </w:t>
      </w:r>
      <w:proofErr w:type="spellStart"/>
      <w:r>
        <w:rPr>
          <w:color w:val="auto"/>
          <w:sz w:val="22"/>
          <w:szCs w:val="22"/>
        </w:rPr>
        <w:t>хри-стианского</w:t>
      </w:r>
      <w:proofErr w:type="spellEnd"/>
      <w:r>
        <w:rPr>
          <w:color w:val="auto"/>
          <w:sz w:val="22"/>
          <w:szCs w:val="22"/>
        </w:rPr>
        <w:t xml:space="preserve"> мира. Именно этим обстоятельством может быть </w:t>
      </w:r>
      <w:proofErr w:type="spellStart"/>
      <w:proofErr w:type="gramStart"/>
      <w:r>
        <w:rPr>
          <w:color w:val="auto"/>
          <w:sz w:val="22"/>
          <w:szCs w:val="22"/>
        </w:rPr>
        <w:t>от-части</w:t>
      </w:r>
      <w:proofErr w:type="spellEnd"/>
      <w:proofErr w:type="gramEnd"/>
      <w:r>
        <w:rPr>
          <w:color w:val="auto"/>
          <w:sz w:val="22"/>
          <w:szCs w:val="22"/>
        </w:rPr>
        <w:t xml:space="preserve"> объяснен отказ Западной Европы прийти на помощь Руси в ее противоборстве с </w:t>
      </w:r>
      <w:proofErr w:type="spellStart"/>
      <w:r>
        <w:rPr>
          <w:color w:val="auto"/>
          <w:sz w:val="22"/>
          <w:szCs w:val="22"/>
        </w:rPr>
        <w:t>татаро-монголами</w:t>
      </w:r>
      <w:proofErr w:type="spellEnd"/>
      <w:r>
        <w:rPr>
          <w:color w:val="auto"/>
          <w:sz w:val="22"/>
          <w:szCs w:val="22"/>
        </w:rPr>
        <w:t xml:space="preserve">, турками и другими завоевателями. </w:t>
      </w:r>
    </w:p>
    <w:p w:rsidR="00ED420F" w:rsidRDefault="00ED420F" w:rsidP="00ED420F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ED420F" w:rsidRDefault="00ED420F" w:rsidP="00ED420F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Гордиенко Н.С. Крещение Руси: факты против легенд и </w:t>
      </w:r>
      <w:proofErr w:type="spellStart"/>
      <w:proofErr w:type="gramStart"/>
      <w:r>
        <w:rPr>
          <w:color w:val="auto"/>
          <w:sz w:val="22"/>
          <w:szCs w:val="22"/>
        </w:rPr>
        <w:t>ми-фов</w:t>
      </w:r>
      <w:proofErr w:type="spellEnd"/>
      <w:proofErr w:type="gramEnd"/>
      <w:r>
        <w:rPr>
          <w:color w:val="auto"/>
          <w:sz w:val="22"/>
          <w:szCs w:val="22"/>
        </w:rPr>
        <w:t xml:space="preserve">. Л.,1986. </w:t>
      </w:r>
    </w:p>
    <w:p w:rsidR="00ED420F" w:rsidRDefault="00ED420F" w:rsidP="00ED420F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Политология. Учеб. Пособие для вузов</w:t>
      </w:r>
      <w:proofErr w:type="gramStart"/>
      <w:r>
        <w:rPr>
          <w:color w:val="auto"/>
          <w:sz w:val="22"/>
          <w:szCs w:val="22"/>
        </w:rPr>
        <w:t xml:space="preserve"> / С</w:t>
      </w:r>
      <w:proofErr w:type="gramEnd"/>
      <w:r>
        <w:rPr>
          <w:color w:val="auto"/>
          <w:sz w:val="22"/>
          <w:szCs w:val="22"/>
        </w:rPr>
        <w:t xml:space="preserve">ост. и ред. Н. </w:t>
      </w:r>
      <w:proofErr w:type="spellStart"/>
      <w:r>
        <w:rPr>
          <w:color w:val="auto"/>
          <w:sz w:val="22"/>
          <w:szCs w:val="22"/>
        </w:rPr>
        <w:t>Са-зонов</w:t>
      </w:r>
      <w:proofErr w:type="spellEnd"/>
      <w:r>
        <w:rPr>
          <w:color w:val="auto"/>
          <w:sz w:val="22"/>
          <w:szCs w:val="22"/>
        </w:rPr>
        <w:t xml:space="preserve">. – Харьков: 2001. </w:t>
      </w:r>
    </w:p>
    <w:p w:rsidR="00EA4985" w:rsidRDefault="00EA4985"/>
    <w:sectPr w:rsidR="00EA4985" w:rsidSect="00895AE0">
      <w:pgSz w:w="8380" w:h="12400"/>
      <w:pgMar w:top="1153" w:right="882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420F"/>
    <w:rsid w:val="00EA4985"/>
    <w:rsid w:val="00E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2013-04-20T16:14:00Z</dcterms:created>
  <dcterms:modified xsi:type="dcterms:W3CDTF">2013-04-20T16:21:00Z</dcterms:modified>
</cp:coreProperties>
</file>