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A3" w:rsidRDefault="00315CA3" w:rsidP="00315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ТИПОВА МОДЕЛЬ РЕАКТОРА ЗМІШУВАННЯ</w:t>
      </w:r>
    </w:p>
    <w:p w:rsidR="00315CA3" w:rsidRPr="002B1284" w:rsidRDefault="00315CA3" w:rsidP="00315CA3">
      <w:pPr>
        <w:jc w:val="center"/>
        <w:rPr>
          <w:b/>
          <w:sz w:val="28"/>
          <w:szCs w:val="28"/>
        </w:rPr>
      </w:pPr>
    </w:p>
    <w:p w:rsidR="00315CA3" w:rsidRDefault="00315CA3" w:rsidP="00315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Слюсар А.В., магістрант; Ковалевський В.М., доцент, </w:t>
      </w:r>
      <w:proofErr w:type="spellStart"/>
      <w:r>
        <w:rPr>
          <w:b/>
          <w:sz w:val="28"/>
          <w:szCs w:val="28"/>
          <w:lang w:val="uk-UA"/>
        </w:rPr>
        <w:t>к.т.н</w:t>
      </w:r>
      <w:proofErr w:type="spellEnd"/>
      <w:r>
        <w:rPr>
          <w:b/>
          <w:sz w:val="28"/>
          <w:szCs w:val="28"/>
          <w:lang w:val="uk-UA"/>
        </w:rPr>
        <w:t>.</w:t>
      </w:r>
    </w:p>
    <w:p w:rsidR="00315CA3" w:rsidRDefault="00315CA3" w:rsidP="00315CA3">
      <w:pPr>
        <w:jc w:val="both"/>
        <w:rPr>
          <w:i/>
          <w:sz w:val="28"/>
          <w:szCs w:val="28"/>
          <w:lang w:val="uk-UA"/>
        </w:rPr>
      </w:pPr>
      <w:r w:rsidRPr="009A02CA">
        <w:rPr>
          <w:i/>
          <w:sz w:val="28"/>
          <w:szCs w:val="28"/>
          <w:lang w:val="uk-UA"/>
        </w:rPr>
        <w:t xml:space="preserve">(Національний технічний університет України </w:t>
      </w:r>
      <w:proofErr w:type="spellStart"/>
      <w:r w:rsidRPr="009A02CA">
        <w:rPr>
          <w:i/>
          <w:sz w:val="28"/>
          <w:szCs w:val="28"/>
          <w:lang w:val="uk-UA"/>
        </w:rPr>
        <w:t>„Київський</w:t>
      </w:r>
      <w:proofErr w:type="spellEnd"/>
      <w:r w:rsidRPr="009A02CA">
        <w:rPr>
          <w:i/>
          <w:sz w:val="28"/>
          <w:szCs w:val="28"/>
          <w:lang w:val="uk-UA"/>
        </w:rPr>
        <w:t xml:space="preserve"> політехнічний інститут”</w:t>
      </w:r>
      <w:r>
        <w:rPr>
          <w:i/>
          <w:sz w:val="28"/>
          <w:szCs w:val="28"/>
          <w:lang w:val="uk-UA"/>
        </w:rPr>
        <w:t>, м Киї</w:t>
      </w:r>
      <w:r w:rsidRPr="009A02CA">
        <w:rPr>
          <w:i/>
          <w:sz w:val="28"/>
          <w:szCs w:val="28"/>
          <w:lang w:val="uk-UA"/>
        </w:rPr>
        <w:t>в, Україна)</w:t>
      </w:r>
    </w:p>
    <w:p w:rsidR="00315CA3" w:rsidRPr="00117FEB" w:rsidRDefault="00315CA3" w:rsidP="00315CA3">
      <w:pPr>
        <w:jc w:val="both"/>
        <w:rPr>
          <w:b/>
          <w:sz w:val="28"/>
          <w:szCs w:val="28"/>
          <w:lang w:val="uk-UA"/>
        </w:rPr>
      </w:pP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В сучасних системах управління технологічними процесами різних виробництв потрібно розуміти як технологію виробництва, так і шляхи оптимального керування процесом. Тому  в процесі навчання в курсах лабораторних робіт необхідно застосовувати імітаційні комп’ютерні програми з метою вивчення як самих процесів, так і  контурів керування ними та їх характеристик. Хоча такі програми і залишаються всього на всього тренажерами і не забезпечують в повній мірі отримання студентами практичних навичок, проте вони максимально наближують лабораторну роботу до реального виробництва.</w:t>
      </w:r>
    </w:p>
    <w:p w:rsidR="00315CA3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В навчальному процесі важко реалізувати багато технологічних процесів, оскільки в них використовується надзвичайно велика кількість апаратів, представити які в якості об’єкта керування досить складно, оскільки один і той самий апарат може мати декілька конструкцій, які будуть різнитися між собою як статичними, так і динамічними властивостями та характеристиками. Проте моделі можна використовувати для різних типових хіміко-технологічних процесів.</w:t>
      </w:r>
      <w:r>
        <w:rPr>
          <w:sz w:val="28"/>
          <w:szCs w:val="28"/>
          <w:lang w:val="uk-UA"/>
        </w:rPr>
        <w:t xml:space="preserve"> </w:t>
      </w:r>
      <w:r w:rsidRPr="00117FEB">
        <w:rPr>
          <w:sz w:val="28"/>
          <w:szCs w:val="28"/>
          <w:lang w:val="uk-UA"/>
        </w:rPr>
        <w:t>Для прикладу розглянемо технологічний процес змішування вхідних технологічних компонентів в реакторі з подвійною якірною мішалкою і змієвиковим теплообмінником (рис. 1)</w:t>
      </w:r>
    </w:p>
    <w:p w:rsidR="00315CA3" w:rsidRDefault="00315CA3" w:rsidP="00315CA3">
      <w:pPr>
        <w:ind w:firstLine="540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29" style="position:absolute;left:0;text-align:left;margin-left:3.9pt;margin-top:4.45pt;width:468pt;height:172.65pt;z-index:251660288" coordorigin="1368,9954" coordsize="9360,3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368;top:9954;width:4368;height:3453">
              <v:imagedata r:id="rId6" o:title="" blacklevel="-3932f"/>
            </v:shape>
            <v:rect id="_x0000_s1031" style="position:absolute;left:5970;top:10314;width:4758;height:1260" stroked="f">
              <v:textbox>
                <w:txbxContent>
                  <w:p w:rsidR="00315CA3" w:rsidRDefault="00315CA3" w:rsidP="00315CA3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sz w:val="28"/>
                        <w:szCs w:val="28"/>
                        <w:lang w:val="uk-UA"/>
                      </w:rPr>
                      <w:t>Рисунок</w:t>
                    </w:r>
                    <w:r w:rsidRPr="006A496B">
                      <w:rPr>
                        <w:sz w:val="28"/>
                        <w:szCs w:val="28"/>
                        <w:lang w:val="uk-UA"/>
                      </w:rPr>
                      <w:t xml:space="preserve"> 1 - Реактор з подвійною якірною мішалкою і змієвиковим теплообмінником</w:t>
                    </w:r>
                  </w:p>
                  <w:p w:rsidR="00315CA3" w:rsidRPr="005502AE" w:rsidRDefault="00315CA3" w:rsidP="00315CA3"/>
                </w:txbxContent>
              </v:textbox>
            </v:rect>
            <w10:wrap type="topAndBottom"/>
          </v:group>
          <o:OLEObject Type="Embed" ProgID="PBrush" ShapeID="_x0000_s1030" DrawAspect="Content" ObjectID="_1401012991" r:id="rId7"/>
        </w:pict>
      </w: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Дослідження даного процесу починається з формування масиву даних, необхідних для статичного режиму роботи технологічного апарата. Основою для створення даного масиву вхідних і вихідних параметрів процесу є рівняння теплового балансу реактора (рис. 1)</w:t>
      </w:r>
    </w:p>
    <w:p w:rsidR="00315CA3" w:rsidRPr="00117FEB" w:rsidRDefault="00315CA3" w:rsidP="00315CA3">
      <w:pPr>
        <w:ind w:firstLine="540"/>
        <w:jc w:val="right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 xml:space="preserve">              </w:t>
      </w:r>
      <w:r w:rsidRPr="00117FEB">
        <w:rPr>
          <w:position w:val="-12"/>
          <w:sz w:val="28"/>
          <w:szCs w:val="28"/>
          <w:lang w:val="uk-UA"/>
        </w:rPr>
        <w:object w:dxaOrig="3000" w:dyaOrig="360">
          <v:shape id="_x0000_i1025" type="#_x0000_t75" style="width:161pt;height:19.7pt" o:ole="">
            <v:imagedata r:id="rId8" o:title=""/>
          </v:shape>
          <o:OLEObject Type="Embed" ProgID="Equation.3" ShapeID="_x0000_i1025" DrawAspect="Content" ObjectID="_1401012977" r:id="rId9"/>
        </w:object>
      </w:r>
      <w:r w:rsidRPr="00117FEB">
        <w:rPr>
          <w:sz w:val="28"/>
          <w:szCs w:val="28"/>
          <w:lang w:val="uk-UA"/>
        </w:rPr>
        <w:t>,                                 (1)</w:t>
      </w:r>
    </w:p>
    <w:p w:rsidR="00315CA3" w:rsidRPr="00117FEB" w:rsidRDefault="00315CA3" w:rsidP="00315CA3">
      <w:pPr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де кількості тепла потоків визначаються такими залежностями:</w:t>
      </w:r>
    </w:p>
    <w:p w:rsidR="00315CA3" w:rsidRPr="00117FEB" w:rsidRDefault="00315CA3" w:rsidP="00315CA3">
      <w:pPr>
        <w:jc w:val="center"/>
        <w:rPr>
          <w:sz w:val="28"/>
          <w:szCs w:val="28"/>
          <w:lang w:val="uk-UA"/>
        </w:rPr>
      </w:pPr>
      <w:r w:rsidRPr="00117FEB">
        <w:rPr>
          <w:position w:val="-10"/>
          <w:sz w:val="28"/>
          <w:szCs w:val="28"/>
          <w:lang w:val="uk-UA"/>
        </w:rPr>
        <w:object w:dxaOrig="1560" w:dyaOrig="340">
          <v:shape id="_x0000_i1026" type="#_x0000_t75" style="width:93.75pt;height:20.4pt" o:ole="">
            <v:imagedata r:id="rId10" o:title=""/>
          </v:shape>
          <o:OLEObject Type="Embed" ProgID="Equation.3" ShapeID="_x0000_i1026" DrawAspect="Content" ObjectID="_1401012978" r:id="rId11"/>
        </w:object>
      </w:r>
      <w:r w:rsidRPr="00117FEB">
        <w:rPr>
          <w:sz w:val="28"/>
          <w:szCs w:val="28"/>
          <w:lang w:val="uk-UA"/>
        </w:rPr>
        <w:t xml:space="preserve">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 xml:space="preserve"> · град · {Дж/ (кг · град)}];</w:t>
      </w:r>
    </w:p>
    <w:p w:rsidR="00315CA3" w:rsidRPr="00117FEB" w:rsidRDefault="00315CA3" w:rsidP="00315CA3">
      <w:pPr>
        <w:jc w:val="center"/>
        <w:rPr>
          <w:sz w:val="28"/>
          <w:szCs w:val="28"/>
          <w:lang w:val="uk-UA"/>
        </w:rPr>
      </w:pPr>
      <w:r w:rsidRPr="00117FEB">
        <w:rPr>
          <w:position w:val="-10"/>
          <w:sz w:val="28"/>
          <w:szCs w:val="28"/>
          <w:lang w:val="uk-UA"/>
        </w:rPr>
        <w:object w:dxaOrig="1620" w:dyaOrig="340">
          <v:shape id="_x0000_i1027" type="#_x0000_t75" style="width:97.8pt;height:20.4pt" o:ole="">
            <v:imagedata r:id="rId12" o:title=""/>
          </v:shape>
          <o:OLEObject Type="Embed" ProgID="Equation.3" ShapeID="_x0000_i1027" DrawAspect="Content" ObjectID="_1401012979" r:id="rId13"/>
        </w:object>
      </w:r>
      <w:r w:rsidRPr="00117FEB">
        <w:rPr>
          <w:sz w:val="28"/>
          <w:szCs w:val="28"/>
          <w:lang w:val="uk-UA"/>
        </w:rPr>
        <w:t xml:space="preserve">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 xml:space="preserve"> · град · {Дж/ (кг · град)}];</w:t>
      </w:r>
    </w:p>
    <w:p w:rsidR="00315CA3" w:rsidRPr="00117FEB" w:rsidRDefault="00315CA3" w:rsidP="00315CA3">
      <w:pPr>
        <w:jc w:val="center"/>
        <w:rPr>
          <w:sz w:val="28"/>
          <w:szCs w:val="28"/>
          <w:lang w:val="uk-UA"/>
        </w:rPr>
      </w:pPr>
      <w:r w:rsidRPr="00117FEB">
        <w:rPr>
          <w:position w:val="-12"/>
          <w:sz w:val="28"/>
          <w:szCs w:val="28"/>
          <w:lang w:val="uk-UA"/>
        </w:rPr>
        <w:object w:dxaOrig="1620" w:dyaOrig="360">
          <v:shape id="_x0000_i1028" type="#_x0000_t75" style="width:96.45pt;height:21.05pt" o:ole="">
            <v:imagedata r:id="rId14" o:title=""/>
          </v:shape>
          <o:OLEObject Type="Embed" ProgID="Equation.3" ShapeID="_x0000_i1028" DrawAspect="Content" ObjectID="_1401012980" r:id="rId15"/>
        </w:object>
      </w:r>
      <w:r w:rsidRPr="00117FEB">
        <w:rPr>
          <w:sz w:val="28"/>
          <w:szCs w:val="28"/>
          <w:lang w:val="uk-UA"/>
        </w:rPr>
        <w:t xml:space="preserve">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 xml:space="preserve"> · град · {Дж/ (кг · град)}]</w:t>
      </w:r>
    </w:p>
    <w:p w:rsidR="00315CA3" w:rsidRPr="00117FEB" w:rsidRDefault="00315CA3" w:rsidP="00315CA3">
      <w:pPr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де Q</w:t>
      </w:r>
      <w:r w:rsidRPr="00117FEB">
        <w:rPr>
          <w:sz w:val="28"/>
          <w:szCs w:val="28"/>
          <w:vertAlign w:val="subscript"/>
          <w:lang w:val="uk-UA"/>
        </w:rPr>
        <w:t>P</w:t>
      </w:r>
      <w:r w:rsidRPr="00117FEB">
        <w:rPr>
          <w:sz w:val="28"/>
          <w:szCs w:val="28"/>
          <w:lang w:val="uk-UA"/>
        </w:rPr>
        <w:t xml:space="preserve"> – кількість тепла екзотермічної реакції змішування компонентів в реакторі; </w:t>
      </w:r>
      <w:r w:rsidRPr="00117FEB">
        <w:rPr>
          <w:position w:val="-10"/>
          <w:sz w:val="28"/>
          <w:szCs w:val="28"/>
          <w:lang w:val="uk-UA"/>
        </w:rPr>
        <w:object w:dxaOrig="1820" w:dyaOrig="340">
          <v:shape id="_x0000_i1029" type="#_x0000_t75" style="width:98.5pt;height:19pt" o:ole="">
            <v:imagedata r:id="rId16" o:title=""/>
          </v:shape>
          <o:OLEObject Type="Embed" ProgID="Equation.3" ShapeID="_x0000_i1029" DrawAspect="Content" ObjectID="_1401012981" r:id="rId17"/>
        </w:object>
      </w:r>
      <w:r w:rsidRPr="00117FEB">
        <w:rPr>
          <w:sz w:val="28"/>
          <w:szCs w:val="28"/>
          <w:lang w:val="uk-UA"/>
        </w:rPr>
        <w:t xml:space="preserve">кількість тепла, яке відбирається змієвиковим теплообмінником через поверхню </w:t>
      </w:r>
      <w:proofErr w:type="spellStart"/>
      <w:r w:rsidRPr="00117FEB">
        <w:rPr>
          <w:sz w:val="28"/>
          <w:szCs w:val="28"/>
          <w:lang w:val="uk-UA"/>
        </w:rPr>
        <w:t>f</w:t>
      </w:r>
      <w:r w:rsidRPr="00117FEB">
        <w:rPr>
          <w:sz w:val="28"/>
          <w:szCs w:val="28"/>
          <w:vertAlign w:val="subscript"/>
          <w:lang w:val="uk-UA"/>
        </w:rPr>
        <w:t>T</w:t>
      </w:r>
      <w:proofErr w:type="spellEnd"/>
      <w:r w:rsidRPr="00117FEB">
        <w:rPr>
          <w:sz w:val="28"/>
          <w:szCs w:val="28"/>
          <w:lang w:val="uk-UA"/>
        </w:rPr>
        <w:t xml:space="preserve"> при коефіцієнті теплопередачі λ</w:t>
      </w:r>
      <w:r w:rsidRPr="00117FEB">
        <w:rPr>
          <w:sz w:val="28"/>
          <w:szCs w:val="28"/>
          <w:vertAlign w:val="subscript"/>
          <w:lang w:val="uk-UA"/>
        </w:rPr>
        <w:t xml:space="preserve">T </w:t>
      </w:r>
      <w:r w:rsidRPr="00117FEB">
        <w:rPr>
          <w:sz w:val="28"/>
          <w:szCs w:val="28"/>
          <w:lang w:val="uk-UA"/>
        </w:rPr>
        <w:t xml:space="preserve"> і різниці температур </w:t>
      </w:r>
      <w:proofErr w:type="spellStart"/>
      <w:r w:rsidRPr="00117FEB">
        <w:rPr>
          <w:sz w:val="28"/>
          <w:szCs w:val="28"/>
          <w:lang w:val="uk-UA"/>
        </w:rPr>
        <w:t>Δt</w:t>
      </w:r>
      <w:r w:rsidRPr="00117FEB">
        <w:rPr>
          <w:sz w:val="28"/>
          <w:szCs w:val="28"/>
          <w:vertAlign w:val="subscript"/>
          <w:lang w:val="uk-UA"/>
        </w:rPr>
        <w:t>T</w:t>
      </w:r>
      <w:proofErr w:type="spellEnd"/>
      <w:r w:rsidRPr="00117FEB">
        <w:rPr>
          <w:sz w:val="28"/>
          <w:szCs w:val="28"/>
          <w:lang w:val="uk-UA"/>
        </w:rPr>
        <w:t xml:space="preserve">; </w:t>
      </w:r>
      <w:r w:rsidRPr="00117FEB">
        <w:rPr>
          <w:position w:val="-12"/>
          <w:sz w:val="28"/>
          <w:szCs w:val="28"/>
          <w:lang w:val="uk-UA"/>
        </w:rPr>
        <w:object w:dxaOrig="2420" w:dyaOrig="360">
          <v:shape id="_x0000_i1030" type="#_x0000_t75" style="width:135.85pt;height:19.7pt" o:ole="">
            <v:imagedata r:id="rId18" o:title=""/>
          </v:shape>
          <o:OLEObject Type="Embed" ProgID="Equation.3" ShapeID="_x0000_i1030" DrawAspect="Content" ObjectID="_1401012982" r:id="rId19"/>
        </w:object>
      </w:r>
      <w:r w:rsidRPr="00117FEB">
        <w:rPr>
          <w:sz w:val="28"/>
          <w:szCs w:val="28"/>
          <w:lang w:val="uk-UA"/>
        </w:rPr>
        <w:t>кількість тепла, яке втрачається реактором в навколишнє середовище.</w:t>
      </w:r>
      <w:r>
        <w:rPr>
          <w:sz w:val="28"/>
          <w:szCs w:val="28"/>
          <w:lang w:val="uk-UA"/>
        </w:rPr>
        <w:t xml:space="preserve"> </w:t>
      </w:r>
      <w:r w:rsidRPr="00117FEB">
        <w:rPr>
          <w:sz w:val="28"/>
          <w:szCs w:val="28"/>
          <w:lang w:val="uk-UA"/>
        </w:rPr>
        <w:t>Також для розрахунку параметрів використовується рівняння матеріального балансу реактора:</w:t>
      </w:r>
    </w:p>
    <w:p w:rsidR="00315CA3" w:rsidRPr="00117FEB" w:rsidRDefault="00315CA3" w:rsidP="00315CA3">
      <w:pPr>
        <w:ind w:firstLine="540"/>
        <w:jc w:val="right"/>
        <w:rPr>
          <w:sz w:val="28"/>
          <w:szCs w:val="28"/>
          <w:lang w:val="uk-UA"/>
        </w:rPr>
      </w:pPr>
      <w:r w:rsidRPr="00117FEB">
        <w:rPr>
          <w:position w:val="-12"/>
          <w:sz w:val="28"/>
          <w:szCs w:val="28"/>
          <w:lang w:val="uk-UA"/>
        </w:rPr>
        <w:object w:dxaOrig="1380" w:dyaOrig="360">
          <v:shape id="_x0000_i1031" type="#_x0000_t75" style="width:79.45pt;height:21.75pt" o:ole="">
            <v:imagedata r:id="rId20" o:title=""/>
          </v:shape>
          <o:OLEObject Type="Embed" ProgID="Equation.3" ShapeID="_x0000_i1031" DrawAspect="Content" ObjectID="_1401012983" r:id="rId21"/>
        </w:object>
      </w:r>
      <w:r w:rsidRPr="00117FEB">
        <w:rPr>
          <w:sz w:val="28"/>
          <w:szCs w:val="28"/>
          <w:lang w:val="uk-UA"/>
        </w:rPr>
        <w:t xml:space="preserve">                                                     (2)</w:t>
      </w:r>
    </w:p>
    <w:p w:rsidR="00315CA3" w:rsidRPr="00117FEB" w:rsidRDefault="00315CA3" w:rsidP="00315CA3">
      <w:pPr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де F</w:t>
      </w:r>
      <w:r w:rsidRPr="00117FEB">
        <w:rPr>
          <w:sz w:val="28"/>
          <w:szCs w:val="28"/>
          <w:vertAlign w:val="subscript"/>
          <w:lang w:val="uk-UA"/>
        </w:rPr>
        <w:t>A</w:t>
      </w:r>
      <w:r w:rsidRPr="00117FEB">
        <w:rPr>
          <w:sz w:val="28"/>
          <w:szCs w:val="28"/>
          <w:lang w:val="uk-UA"/>
        </w:rPr>
        <w:t xml:space="preserve"> – масова витрата речовини потоку А на вході в реактор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>]; F</w:t>
      </w:r>
      <w:r w:rsidRPr="00117FEB">
        <w:rPr>
          <w:sz w:val="28"/>
          <w:szCs w:val="28"/>
          <w:vertAlign w:val="subscript"/>
          <w:lang w:val="uk-UA"/>
        </w:rPr>
        <w:t>Б</w:t>
      </w:r>
      <w:r w:rsidRPr="00117FEB">
        <w:rPr>
          <w:sz w:val="28"/>
          <w:szCs w:val="28"/>
          <w:lang w:val="uk-UA"/>
        </w:rPr>
        <w:t xml:space="preserve"> – масова витрата речовини потоку Б на вході в реактор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>]; F</w:t>
      </w:r>
      <w:r w:rsidRPr="00117FEB">
        <w:rPr>
          <w:sz w:val="28"/>
          <w:szCs w:val="28"/>
          <w:vertAlign w:val="subscript"/>
          <w:lang w:val="uk-UA"/>
        </w:rPr>
        <w:t>С</w:t>
      </w:r>
      <w:r w:rsidRPr="00117FEB">
        <w:rPr>
          <w:sz w:val="28"/>
          <w:szCs w:val="28"/>
          <w:lang w:val="uk-UA"/>
        </w:rPr>
        <w:t xml:space="preserve"> – масова витрата суміші на виході з реактора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>].</w:t>
      </w: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Для змієвикового теплообмінника реактора (рис. 1) рівняння теплового балансу має наступний вигляд:</w:t>
      </w:r>
    </w:p>
    <w:p w:rsidR="00315CA3" w:rsidRPr="00117FEB" w:rsidRDefault="00315CA3" w:rsidP="00315CA3">
      <w:pPr>
        <w:ind w:firstLine="540"/>
        <w:jc w:val="right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 xml:space="preserve">  </w:t>
      </w:r>
      <w:r w:rsidRPr="00117FEB">
        <w:rPr>
          <w:position w:val="-10"/>
          <w:sz w:val="28"/>
          <w:szCs w:val="28"/>
          <w:lang w:val="uk-UA"/>
        </w:rPr>
        <w:object w:dxaOrig="1540" w:dyaOrig="340">
          <v:shape id="_x0000_i1032" type="#_x0000_t75" style="width:89pt;height:19.7pt" o:ole="">
            <v:imagedata r:id="rId22" o:title=""/>
          </v:shape>
          <o:OLEObject Type="Embed" ProgID="Equation.3" ShapeID="_x0000_i1032" DrawAspect="Content" ObjectID="_1401012984" r:id="rId23"/>
        </w:object>
      </w:r>
      <w:r w:rsidRPr="00117FEB">
        <w:rPr>
          <w:sz w:val="28"/>
          <w:szCs w:val="28"/>
          <w:lang w:val="uk-UA"/>
        </w:rPr>
        <w:t>,                                                  (3)</w:t>
      </w:r>
    </w:p>
    <w:p w:rsidR="00315CA3" w:rsidRPr="00117FEB" w:rsidRDefault="00315CA3" w:rsidP="00315CA3">
      <w:pPr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де кількості потоків тепла визначаються такими залежностями:</w:t>
      </w:r>
    </w:p>
    <w:p w:rsidR="00315CA3" w:rsidRPr="00117FEB" w:rsidRDefault="00315CA3" w:rsidP="00315CA3">
      <w:pPr>
        <w:jc w:val="center"/>
        <w:rPr>
          <w:sz w:val="28"/>
          <w:szCs w:val="28"/>
          <w:lang w:val="uk-UA"/>
        </w:rPr>
      </w:pPr>
      <w:r w:rsidRPr="00117FEB">
        <w:rPr>
          <w:position w:val="-10"/>
          <w:sz w:val="28"/>
          <w:szCs w:val="28"/>
          <w:lang w:val="uk-UA"/>
        </w:rPr>
        <w:object w:dxaOrig="1760" w:dyaOrig="340">
          <v:shape id="_x0000_i1033" type="#_x0000_t75" style="width:101.9pt;height:19.7pt" o:ole="">
            <v:imagedata r:id="rId24" o:title=""/>
          </v:shape>
          <o:OLEObject Type="Embed" ProgID="Equation.3" ShapeID="_x0000_i1033" DrawAspect="Content" ObjectID="_1401012985" r:id="rId25"/>
        </w:object>
      </w:r>
      <w:r w:rsidRPr="00117FEB">
        <w:rPr>
          <w:sz w:val="28"/>
          <w:szCs w:val="28"/>
          <w:lang w:val="uk-UA"/>
        </w:rPr>
        <w:t xml:space="preserve">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 xml:space="preserve"> · град · {Дж/ (кг · град)}];</w:t>
      </w:r>
    </w:p>
    <w:p w:rsidR="00315CA3" w:rsidRPr="00117FEB" w:rsidRDefault="00315CA3" w:rsidP="00315CA3">
      <w:pPr>
        <w:jc w:val="center"/>
        <w:rPr>
          <w:sz w:val="28"/>
          <w:szCs w:val="28"/>
          <w:lang w:val="uk-UA"/>
        </w:rPr>
      </w:pPr>
      <w:r w:rsidRPr="00117FEB">
        <w:rPr>
          <w:position w:val="-10"/>
          <w:sz w:val="28"/>
          <w:szCs w:val="28"/>
          <w:lang w:val="uk-UA"/>
        </w:rPr>
        <w:object w:dxaOrig="1820" w:dyaOrig="340">
          <v:shape id="_x0000_i1034" type="#_x0000_t75" style="width:101.9pt;height:19pt" o:ole="">
            <v:imagedata r:id="rId26" o:title=""/>
          </v:shape>
          <o:OLEObject Type="Embed" ProgID="Equation.3" ShapeID="_x0000_i1034" DrawAspect="Content" ObjectID="_1401012986" r:id="rId27"/>
        </w:object>
      </w:r>
      <w:r w:rsidRPr="00117FEB">
        <w:rPr>
          <w:sz w:val="28"/>
          <w:szCs w:val="28"/>
          <w:lang w:val="uk-UA"/>
        </w:rPr>
        <w:t xml:space="preserve"> [кг/</w:t>
      </w:r>
      <w:proofErr w:type="spellStart"/>
      <w:r w:rsidRPr="00117FEB">
        <w:rPr>
          <w:sz w:val="28"/>
          <w:szCs w:val="28"/>
          <w:lang w:val="uk-UA"/>
        </w:rPr>
        <w:t>год</w:t>
      </w:r>
      <w:proofErr w:type="spellEnd"/>
      <w:r w:rsidRPr="00117FEB">
        <w:rPr>
          <w:sz w:val="28"/>
          <w:szCs w:val="28"/>
          <w:lang w:val="uk-UA"/>
        </w:rPr>
        <w:t xml:space="preserve"> · град · {Дж/ (кг · град)}]</w:t>
      </w: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В математичній моделі статичного режиму роботи реактора (рис. 1) можна припустити, що зовнішня теплоізоляція корпусу апарату практично ідеальна, тому втрати в навколишнє середовище невеликі і їх можна не враховувати в тепловому балансі (1), який з урахуванням рівнянь (2) і (3) набуває такого виду:</w:t>
      </w:r>
    </w:p>
    <w:p w:rsidR="00315CA3" w:rsidRPr="00117FEB" w:rsidRDefault="00315CA3" w:rsidP="00315CA3">
      <w:pPr>
        <w:ind w:left="-540" w:firstLine="540"/>
        <w:jc w:val="center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 xml:space="preserve">         </w:t>
      </w:r>
      <w:r w:rsidRPr="00117FEB">
        <w:rPr>
          <w:position w:val="-12"/>
          <w:sz w:val="28"/>
          <w:szCs w:val="28"/>
          <w:lang w:val="uk-UA"/>
        </w:rPr>
        <w:object w:dxaOrig="6540" w:dyaOrig="360">
          <v:shape id="_x0000_i1035" type="#_x0000_t75" style="width:396.7pt;height:21.05pt" o:ole="">
            <v:imagedata r:id="rId28" o:title=""/>
          </v:shape>
          <o:OLEObject Type="Embed" ProgID="Equation.3" ShapeID="_x0000_i1035" DrawAspect="Content" ObjectID="_1401012987" r:id="rId29"/>
        </w:object>
      </w:r>
      <w:r w:rsidRPr="00117FEB">
        <w:rPr>
          <w:sz w:val="28"/>
          <w:szCs w:val="28"/>
          <w:lang w:val="uk-UA"/>
        </w:rPr>
        <w:t xml:space="preserve">          (4)</w:t>
      </w: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За допомогою залежності (4) для моделі реактора розраховуються значення регулюючих і збурюючи параметрів для формування масиву даних для мінімальної, нормальної і максимальної продуктивності реактора.</w:t>
      </w:r>
      <w:r>
        <w:rPr>
          <w:sz w:val="28"/>
          <w:szCs w:val="28"/>
          <w:lang w:val="uk-UA"/>
        </w:rPr>
        <w:t xml:space="preserve"> </w:t>
      </w:r>
      <w:r w:rsidRPr="00117FEB">
        <w:rPr>
          <w:sz w:val="28"/>
          <w:szCs w:val="28"/>
          <w:lang w:val="uk-UA"/>
        </w:rPr>
        <w:t xml:space="preserve">Наприклад, розглянемо як впливає витрата холодної води у </w:t>
      </w:r>
      <w:proofErr w:type="spellStart"/>
      <w:r w:rsidRPr="00117FEB">
        <w:rPr>
          <w:sz w:val="28"/>
          <w:szCs w:val="28"/>
          <w:lang w:val="uk-UA"/>
        </w:rPr>
        <w:t>змієвику</w:t>
      </w:r>
      <w:proofErr w:type="spellEnd"/>
      <w:r w:rsidRPr="00117FEB">
        <w:rPr>
          <w:sz w:val="28"/>
          <w:szCs w:val="28"/>
          <w:lang w:val="uk-UA"/>
        </w:rPr>
        <w:t xml:space="preserve"> на температуру суміші на виході з реактора при мінімальній продуктивності реактора, яка становить 70% від нормальної, тобто маємо справу з каналом </w:t>
      </w:r>
      <w:proofErr w:type="spellStart"/>
      <w:r w:rsidRPr="00117FEB">
        <w:rPr>
          <w:sz w:val="28"/>
          <w:szCs w:val="28"/>
          <w:lang w:val="uk-UA"/>
        </w:rPr>
        <w:t>„збурення</w:t>
      </w:r>
      <w:proofErr w:type="spellEnd"/>
      <w:r w:rsidRPr="00117FEB">
        <w:rPr>
          <w:sz w:val="28"/>
          <w:szCs w:val="28"/>
          <w:lang w:val="uk-UA"/>
        </w:rPr>
        <w:t xml:space="preserve"> – вихід”.</w:t>
      </w: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Використавши рівняння (4) і  дані, необхідних для статичного режиму роботи технологічного апарата, матимемо певний масив значень витрати води і температури суміші. Для графічного зображення залежності був використаний набір точок, який складається із 10 значень, отриманих шляхом варіювання навколо заданого рівня витрати води в діапазоні +\- 5%.</w:t>
      </w:r>
    </w:p>
    <w:p w:rsidR="00315CA3" w:rsidRPr="00117FEB" w:rsidRDefault="00315CA3" w:rsidP="00315CA3">
      <w:pPr>
        <w:ind w:left="-540"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З рівняння (4) маємо:</w:t>
      </w:r>
    </w:p>
    <w:p w:rsidR="00315CA3" w:rsidRPr="00117FEB" w:rsidRDefault="00315CA3" w:rsidP="00315CA3">
      <w:pPr>
        <w:ind w:left="-540" w:firstLine="540"/>
        <w:jc w:val="center"/>
        <w:rPr>
          <w:sz w:val="28"/>
          <w:szCs w:val="28"/>
          <w:lang w:val="uk-UA"/>
        </w:rPr>
      </w:pP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 xml:space="preserve">                      </w:t>
      </w:r>
      <w:r w:rsidRPr="00117FEB">
        <w:rPr>
          <w:position w:val="-30"/>
          <w:sz w:val="28"/>
          <w:szCs w:val="28"/>
          <w:lang w:val="uk-UA"/>
        </w:rPr>
        <w:object w:dxaOrig="5160" w:dyaOrig="720">
          <v:shape id="_x0000_i1036" type="#_x0000_t75" style="width:258.1pt;height:36pt" o:ole="">
            <v:imagedata r:id="rId30" o:title=""/>
          </v:shape>
          <o:OLEObject Type="Embed" ProgID="Equation.3" ShapeID="_x0000_i1036" DrawAspect="Content" ObjectID="_1401012988" r:id="rId31"/>
        </w:object>
      </w:r>
      <w:r w:rsidRPr="00117FEB">
        <w:rPr>
          <w:sz w:val="28"/>
          <w:szCs w:val="28"/>
          <w:lang w:val="uk-UA"/>
        </w:rPr>
        <w:t xml:space="preserve">                            (5)</w:t>
      </w:r>
    </w:p>
    <w:p w:rsidR="00315CA3" w:rsidRDefault="00315CA3" w:rsidP="00315CA3">
      <w:pPr>
        <w:jc w:val="center"/>
        <w:rPr>
          <w:lang w:val="uk-UA"/>
        </w:rPr>
      </w:pP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lastRenderedPageBreak/>
        <w:t xml:space="preserve">Для зручності використання моделі даного процесу у комп’ютерних розрахунках необхідно апроксимувати отримане рівняння виразом виду </w:t>
      </w:r>
      <w:r w:rsidRPr="00117FEB">
        <w:rPr>
          <w:position w:val="-12"/>
          <w:sz w:val="28"/>
          <w:szCs w:val="28"/>
          <w:lang w:val="uk-UA"/>
        </w:rPr>
        <w:object w:dxaOrig="1300" w:dyaOrig="360">
          <v:shape id="_x0000_i1037" type="#_x0000_t75" style="width:65.2pt;height:18.35pt" o:ole="">
            <v:imagedata r:id="rId32" o:title=""/>
          </v:shape>
          <o:OLEObject Type="Embed" ProgID="Equation.3" ShapeID="_x0000_i1037" DrawAspect="Content" ObjectID="_1401012989" r:id="rId33"/>
        </w:object>
      </w:r>
      <w:r w:rsidRPr="00117FEB">
        <w:rPr>
          <w:sz w:val="28"/>
          <w:szCs w:val="28"/>
          <w:lang w:val="uk-UA"/>
        </w:rPr>
        <w:t>. Вибір саме такої структури виразу для апроксимації пояснюється тим, що ми маємо справу із лінійною залежністю і знайдені коефіцієнти a та b дозволять достатньо наблизити значення, розраховані по моделі, до експериментальних значень.</w:t>
      </w:r>
    </w:p>
    <w:p w:rsidR="00315CA3" w:rsidRDefault="00315CA3" w:rsidP="00315CA3">
      <w:pPr>
        <w:jc w:val="center"/>
        <w:rPr>
          <w:lang w:val="uk-UA"/>
        </w:rPr>
      </w:pPr>
    </w:p>
    <w:p w:rsidR="00315CA3" w:rsidRPr="001E74F1" w:rsidRDefault="00315CA3" w:rsidP="00315C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Таблиця 1 </w:t>
      </w:r>
      <w:r>
        <w:rPr>
          <w:sz w:val="28"/>
          <w:szCs w:val="28"/>
        </w:rPr>
        <w:t>–</w:t>
      </w:r>
      <w:r w:rsidRPr="001E74F1">
        <w:rPr>
          <w:sz w:val="24"/>
          <w:szCs w:val="24"/>
          <w:lang w:val="uk-UA"/>
        </w:rPr>
        <w:t xml:space="preserve"> Залежність температури суміші на виході з реактора від витрати холодної води у </w:t>
      </w:r>
      <w:proofErr w:type="spellStart"/>
      <w:r w:rsidRPr="001E74F1">
        <w:rPr>
          <w:sz w:val="24"/>
          <w:szCs w:val="24"/>
          <w:lang w:val="uk-UA"/>
        </w:rPr>
        <w:t>змієвику</w:t>
      </w:r>
      <w:proofErr w:type="spell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3"/>
        <w:gridCol w:w="873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315CA3" w:rsidRPr="00117FEB" w:rsidTr="007C1516">
        <w:tc>
          <w:tcPr>
            <w:tcW w:w="895" w:type="dxa"/>
          </w:tcPr>
          <w:p w:rsidR="00315CA3" w:rsidRPr="00117FEB" w:rsidRDefault="00315CA3" w:rsidP="007C151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17FEB">
              <w:rPr>
                <w:sz w:val="28"/>
                <w:szCs w:val="28"/>
                <w:lang w:val="uk-UA"/>
              </w:rPr>
              <w:t>F</w:t>
            </w:r>
            <w:r w:rsidRPr="00117FEB">
              <w:rPr>
                <w:sz w:val="28"/>
                <w:szCs w:val="28"/>
                <w:vertAlign w:val="subscript"/>
                <w:lang w:val="uk-UA"/>
              </w:rPr>
              <w:t>в</w:t>
            </w:r>
            <w:proofErr w:type="spellEnd"/>
          </w:p>
        </w:tc>
        <w:tc>
          <w:tcPr>
            <w:tcW w:w="895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1.14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1.15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1.16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1.17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1.19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1.20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1.21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1.22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1.23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1.25</w:t>
            </w:r>
          </w:p>
        </w:tc>
      </w:tr>
      <w:tr w:rsidR="00315CA3" w:rsidRPr="00117FEB" w:rsidTr="007C1516">
        <w:tc>
          <w:tcPr>
            <w:tcW w:w="895" w:type="dxa"/>
          </w:tcPr>
          <w:p w:rsidR="00315CA3" w:rsidRPr="00117FEB" w:rsidRDefault="00315CA3" w:rsidP="007C151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17FEB">
              <w:rPr>
                <w:sz w:val="28"/>
                <w:szCs w:val="28"/>
                <w:lang w:val="uk-UA"/>
              </w:rPr>
              <w:t>t</w:t>
            </w:r>
            <w:r w:rsidRPr="00117FEB">
              <w:rPr>
                <w:sz w:val="28"/>
                <w:szCs w:val="28"/>
                <w:vertAlign w:val="subscript"/>
                <w:lang w:val="uk-UA"/>
              </w:rPr>
              <w:t>c</w:t>
            </w:r>
            <w:proofErr w:type="spellEnd"/>
          </w:p>
        </w:tc>
        <w:tc>
          <w:tcPr>
            <w:tcW w:w="895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284.49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284.12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283.75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283.37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283.00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282.63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282.25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281.88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281.50</w:t>
            </w:r>
          </w:p>
        </w:tc>
        <w:tc>
          <w:tcPr>
            <w:tcW w:w="89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281.13</w:t>
            </w:r>
          </w:p>
        </w:tc>
      </w:tr>
    </w:tbl>
    <w:p w:rsidR="00315CA3" w:rsidRPr="00117FEB" w:rsidRDefault="00315CA3" w:rsidP="00315CA3">
      <w:pPr>
        <w:rPr>
          <w:sz w:val="28"/>
          <w:szCs w:val="28"/>
          <w:lang w:val="uk-UA"/>
        </w:rPr>
      </w:pPr>
    </w:p>
    <w:p w:rsidR="00315CA3" w:rsidRPr="005502AE" w:rsidRDefault="00315CA3" w:rsidP="00315CA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group id="_x0000_s1026" style="position:absolute;left:0;text-align:left;margin-left:-3.9pt;margin-top:12.6pt;width:487.45pt;height:132pt;z-index:251659264" coordorigin="1056,2574" coordsize="9749,2640">
            <v:shape id="_x0000_s1027" type="#_x0000_t75" style="position:absolute;left:1056;top:2574;width:2840;height:2640">
              <v:imagedata r:id="rId34" o:title="" gain="69719f" blacklevel="-5898f"/>
            </v:shape>
            <v:rect id="_x0000_s1028" style="position:absolute;left:4877;top:3479;width:5928;height:1440" stroked="f">
              <v:textbox style="mso-next-textbox:#_x0000_s1028">
                <w:txbxContent>
                  <w:p w:rsidR="00315CA3" w:rsidRPr="006A496B" w:rsidRDefault="00315CA3" w:rsidP="00315CA3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 w:rsidRPr="006A496B">
                      <w:rPr>
                        <w:sz w:val="28"/>
                        <w:szCs w:val="28"/>
                        <w:lang w:val="uk-UA"/>
                      </w:rPr>
                      <w:t>Рис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унок</w:t>
                    </w:r>
                    <w:r w:rsidRPr="006A496B">
                      <w:rPr>
                        <w:sz w:val="28"/>
                        <w:szCs w:val="28"/>
                        <w:lang w:val="uk-UA"/>
                      </w:rPr>
                      <w:t xml:space="preserve"> 2 - Залежність температури суміші на виході з реактора від витрати холодної води у </w:t>
                    </w:r>
                    <w:proofErr w:type="spellStart"/>
                    <w:r w:rsidRPr="006A496B">
                      <w:rPr>
                        <w:sz w:val="28"/>
                        <w:szCs w:val="28"/>
                        <w:lang w:val="uk-UA"/>
                      </w:rPr>
                      <w:t>змієвику</w:t>
                    </w:r>
                    <w:proofErr w:type="spellEnd"/>
                  </w:p>
                  <w:p w:rsidR="00315CA3" w:rsidRPr="001E74F1" w:rsidRDefault="00315CA3" w:rsidP="00315CA3">
                    <w:pPr>
                      <w:rPr>
                        <w:sz w:val="28"/>
                        <w:szCs w:val="28"/>
                        <w:lang w:val="uk-UA"/>
                      </w:rPr>
                    </w:pPr>
                  </w:p>
                </w:txbxContent>
              </v:textbox>
            </v:rect>
            <w10:wrap type="topAndBottom"/>
          </v:group>
          <o:OLEObject Type="Embed" ProgID="PBrush" ShapeID="_x0000_s1027" DrawAspect="Content" ObjectID="_1401012992" r:id="rId35"/>
        </w:pict>
      </w:r>
    </w:p>
    <w:p w:rsidR="00315CA3" w:rsidRPr="00117FEB" w:rsidRDefault="00315CA3" w:rsidP="00315CA3">
      <w:pPr>
        <w:ind w:left="-540"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Значення параметрів за даними таблиці 1 складають: а = 320,34, b = -31,47.</w:t>
      </w:r>
    </w:p>
    <w:p w:rsidR="00315CA3" w:rsidRPr="00BC6F1D" w:rsidRDefault="00315CA3" w:rsidP="00315CA3">
      <w:pPr>
        <w:ind w:firstLine="539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Розрахунки по моделі температури вихідної суміші і абсолютна похибка апроксимації представлені у таблиці 2.</w:t>
      </w:r>
    </w:p>
    <w:p w:rsidR="00315CA3" w:rsidRDefault="00315CA3" w:rsidP="00315CA3">
      <w:pPr>
        <w:ind w:firstLine="539"/>
        <w:jc w:val="center"/>
        <w:rPr>
          <w:lang w:val="uk-UA"/>
        </w:rPr>
      </w:pPr>
    </w:p>
    <w:p w:rsidR="00315CA3" w:rsidRPr="005502AE" w:rsidRDefault="00315CA3" w:rsidP="00315CA3">
      <w:pPr>
        <w:rPr>
          <w:sz w:val="24"/>
          <w:szCs w:val="24"/>
          <w:lang w:val="uk-UA"/>
        </w:rPr>
      </w:pPr>
      <w:r w:rsidRPr="005502AE">
        <w:rPr>
          <w:sz w:val="24"/>
          <w:szCs w:val="24"/>
          <w:lang w:val="uk-UA"/>
        </w:rPr>
        <w:t>Таблиця 2</w:t>
      </w: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</w:rPr>
        <w:t>–</w:t>
      </w:r>
      <w:r w:rsidRPr="005502AE">
        <w:rPr>
          <w:sz w:val="24"/>
          <w:szCs w:val="24"/>
          <w:lang w:val="uk-UA"/>
        </w:rPr>
        <w:t xml:space="preserve"> Розрахунки по моделі температури вихідної суміші і абсолютна похибка апроксимації </w:t>
      </w:r>
    </w:p>
    <w:tbl>
      <w:tblPr>
        <w:tblStyle w:val="a3"/>
        <w:tblW w:w="9468" w:type="dxa"/>
        <w:jc w:val="center"/>
        <w:tblLook w:val="01E0" w:firstRow="1" w:lastRow="1" w:firstColumn="1" w:lastColumn="1" w:noHBand="0" w:noVBand="0"/>
      </w:tblPr>
      <w:tblGrid>
        <w:gridCol w:w="551"/>
        <w:gridCol w:w="876"/>
        <w:gridCol w:w="876"/>
        <w:gridCol w:w="876"/>
        <w:gridCol w:w="889"/>
        <w:gridCol w:w="900"/>
        <w:gridCol w:w="900"/>
        <w:gridCol w:w="900"/>
        <w:gridCol w:w="900"/>
        <w:gridCol w:w="900"/>
        <w:gridCol w:w="900"/>
      </w:tblGrid>
      <w:tr w:rsidR="00315CA3" w:rsidRPr="00117FEB" w:rsidTr="007C1516">
        <w:trPr>
          <w:jc w:val="center"/>
        </w:trPr>
        <w:tc>
          <w:tcPr>
            <w:tcW w:w="551" w:type="dxa"/>
          </w:tcPr>
          <w:p w:rsidR="00315CA3" w:rsidRPr="00117FEB" w:rsidRDefault="00315CA3" w:rsidP="007C151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17FEB">
              <w:rPr>
                <w:sz w:val="28"/>
                <w:szCs w:val="28"/>
                <w:lang w:val="uk-UA"/>
              </w:rPr>
              <w:t>tм</w:t>
            </w:r>
            <w:r w:rsidRPr="00117FEB">
              <w:rPr>
                <w:sz w:val="28"/>
                <w:szCs w:val="28"/>
                <w:vertAlign w:val="subscript"/>
                <w:lang w:val="uk-UA"/>
              </w:rPr>
              <w:t>с</w:t>
            </w:r>
            <w:proofErr w:type="spellEnd"/>
          </w:p>
        </w:tc>
        <w:tc>
          <w:tcPr>
            <w:tcW w:w="87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284.50</w:t>
            </w:r>
          </w:p>
        </w:tc>
        <w:tc>
          <w:tcPr>
            <w:tcW w:w="87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284.12</w:t>
            </w:r>
          </w:p>
        </w:tc>
        <w:tc>
          <w:tcPr>
            <w:tcW w:w="87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283.75</w:t>
            </w:r>
          </w:p>
        </w:tc>
        <w:tc>
          <w:tcPr>
            <w:tcW w:w="889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283.37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283.00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282.63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282.25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281.88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281.57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281.13</w:t>
            </w:r>
          </w:p>
        </w:tc>
      </w:tr>
      <w:tr w:rsidR="00315CA3" w:rsidRPr="00117FEB" w:rsidTr="007C1516">
        <w:trPr>
          <w:jc w:val="center"/>
        </w:trPr>
        <w:tc>
          <w:tcPr>
            <w:tcW w:w="551" w:type="dxa"/>
          </w:tcPr>
          <w:p w:rsidR="00315CA3" w:rsidRPr="00117FEB" w:rsidRDefault="00315CA3" w:rsidP="007C1516">
            <w:pPr>
              <w:jc w:val="center"/>
              <w:rPr>
                <w:sz w:val="28"/>
                <w:szCs w:val="28"/>
                <w:lang w:val="uk-UA"/>
              </w:rPr>
            </w:pPr>
            <w:r w:rsidRPr="00117FEB">
              <w:rPr>
                <w:position w:val="-10"/>
                <w:lang w:val="uk-UA"/>
              </w:rPr>
              <w:object w:dxaOrig="200" w:dyaOrig="320">
                <v:shape id="_x0000_i1038" type="#_x0000_t75" style="width:10.2pt;height:16.3pt" o:ole="">
                  <v:imagedata r:id="rId36" o:title=""/>
                </v:shape>
                <o:OLEObject Type="Embed" ProgID="Equation.3" ShapeID="_x0000_i1038" DrawAspect="Content" ObjectID="_1401012990" r:id="rId37"/>
              </w:object>
            </w:r>
          </w:p>
        </w:tc>
        <w:tc>
          <w:tcPr>
            <w:tcW w:w="87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0</w:t>
            </w:r>
          </w:p>
        </w:tc>
        <w:tc>
          <w:tcPr>
            <w:tcW w:w="87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0.001</w:t>
            </w:r>
          </w:p>
        </w:tc>
        <w:tc>
          <w:tcPr>
            <w:tcW w:w="876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-0.001</w:t>
            </w:r>
          </w:p>
        </w:tc>
        <w:tc>
          <w:tcPr>
            <w:tcW w:w="889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-0.002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-0.002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-0.002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-0.003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-0.003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-0.004</w:t>
            </w:r>
          </w:p>
        </w:tc>
        <w:tc>
          <w:tcPr>
            <w:tcW w:w="900" w:type="dxa"/>
          </w:tcPr>
          <w:p w:rsidR="00315CA3" w:rsidRPr="00117FEB" w:rsidRDefault="00315CA3" w:rsidP="007C1516">
            <w:pPr>
              <w:jc w:val="center"/>
              <w:rPr>
                <w:lang w:val="uk-UA"/>
              </w:rPr>
            </w:pPr>
            <w:r w:rsidRPr="00117FEB">
              <w:rPr>
                <w:lang w:val="uk-UA"/>
              </w:rPr>
              <w:t>-0.004</w:t>
            </w:r>
          </w:p>
        </w:tc>
      </w:tr>
    </w:tbl>
    <w:p w:rsidR="00315CA3" w:rsidRPr="00117FEB" w:rsidRDefault="00315CA3" w:rsidP="00315CA3">
      <w:pPr>
        <w:ind w:firstLine="540"/>
        <w:jc w:val="center"/>
        <w:rPr>
          <w:sz w:val="28"/>
          <w:szCs w:val="28"/>
          <w:lang w:val="uk-UA"/>
        </w:rPr>
      </w:pPr>
    </w:p>
    <w:p w:rsidR="00315CA3" w:rsidRPr="00117FEB" w:rsidRDefault="00315CA3" w:rsidP="00315CA3">
      <w:pPr>
        <w:ind w:firstLine="539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>За даними таблиці 2 похибка апроксимації не перевищує 5%. Це підтверджує той факт, що модель досить точно відображає експериментальні дані балансу для реактора.</w:t>
      </w:r>
    </w:p>
    <w:p w:rsidR="00315CA3" w:rsidRPr="00117FEB" w:rsidRDefault="00315CA3" w:rsidP="00315CA3">
      <w:pPr>
        <w:ind w:firstLine="540"/>
        <w:jc w:val="both"/>
        <w:rPr>
          <w:sz w:val="28"/>
          <w:szCs w:val="28"/>
          <w:lang w:val="uk-UA"/>
        </w:rPr>
      </w:pPr>
      <w:r w:rsidRPr="00117FEB">
        <w:rPr>
          <w:sz w:val="28"/>
          <w:szCs w:val="28"/>
          <w:lang w:val="uk-UA"/>
        </w:rPr>
        <w:t xml:space="preserve">Враховуючи наведену вище інформацію, можна зробити висновок, що знання технологічних процесів і апаратів, за допомогою яких вони відбуваються, студенти можуть отримувати при розрахунках балансів. Але оскільки потрібно досліджувати різні режими роботи обладнання, що неможливо зробити на самому виробництві, то з метою виконання даної роботи у навчальному закладі в лабораторіях мають бути створені стенди, які б виконували роль своєрідних комп’ютерних тренажерів. </w:t>
      </w:r>
    </w:p>
    <w:p w:rsidR="00315CA3" w:rsidRPr="00300C41" w:rsidRDefault="00315CA3" w:rsidP="00315CA3">
      <w:pPr>
        <w:ind w:firstLine="709"/>
        <w:jc w:val="both"/>
        <w:rPr>
          <w:sz w:val="28"/>
          <w:szCs w:val="28"/>
          <w:lang w:val="uk-UA"/>
        </w:rPr>
      </w:pPr>
    </w:p>
    <w:p w:rsidR="00315CA3" w:rsidRDefault="00315CA3" w:rsidP="00315CA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посилань</w:t>
      </w:r>
    </w:p>
    <w:p w:rsidR="00315CA3" w:rsidRDefault="00315CA3" w:rsidP="00315CA3">
      <w:pPr>
        <w:ind w:firstLine="709"/>
        <w:jc w:val="center"/>
        <w:rPr>
          <w:lang w:val="uk-UA"/>
        </w:rPr>
      </w:pPr>
    </w:p>
    <w:p w:rsidR="00315CA3" w:rsidRPr="00117FEB" w:rsidRDefault="00315CA3" w:rsidP="00315CA3">
      <w:pPr>
        <w:numPr>
          <w:ilvl w:val="0"/>
          <w:numId w:val="1"/>
        </w:numPr>
        <w:tabs>
          <w:tab w:val="clear" w:pos="1759"/>
          <w:tab w:val="num" w:pos="720"/>
        </w:tabs>
        <w:ind w:left="180" w:hanging="180"/>
        <w:jc w:val="both"/>
        <w:rPr>
          <w:sz w:val="28"/>
          <w:szCs w:val="28"/>
        </w:rPr>
      </w:pPr>
      <w:r w:rsidRPr="00117FEB">
        <w:rPr>
          <w:sz w:val="28"/>
          <w:szCs w:val="28"/>
        </w:rPr>
        <w:t>Иоффе И.Л. Проектирование процессов и аппаратов химической технологии. -  Л.: Химия, 1991.- 352 с., ил.</w:t>
      </w:r>
    </w:p>
    <w:p w:rsidR="00315CA3" w:rsidRPr="00117FEB" w:rsidRDefault="00315CA3" w:rsidP="00315CA3">
      <w:pPr>
        <w:numPr>
          <w:ilvl w:val="0"/>
          <w:numId w:val="1"/>
        </w:numPr>
        <w:tabs>
          <w:tab w:val="clear" w:pos="1759"/>
          <w:tab w:val="num" w:pos="720"/>
        </w:tabs>
        <w:ind w:left="180" w:hanging="180"/>
        <w:jc w:val="both"/>
        <w:rPr>
          <w:sz w:val="28"/>
          <w:szCs w:val="28"/>
        </w:rPr>
      </w:pPr>
      <w:r w:rsidRPr="00117FEB">
        <w:rPr>
          <w:sz w:val="28"/>
          <w:szCs w:val="28"/>
        </w:rPr>
        <w:lastRenderedPageBreak/>
        <w:t>Гельперин Н.И. Основн</w:t>
      </w:r>
      <w:r>
        <w:rPr>
          <w:sz w:val="28"/>
          <w:szCs w:val="28"/>
        </w:rPr>
        <w:t>ы</w:t>
      </w:r>
      <w:r w:rsidRPr="00117FEB">
        <w:rPr>
          <w:sz w:val="28"/>
          <w:szCs w:val="28"/>
        </w:rPr>
        <w:t xml:space="preserve">е процессы и аппараты </w:t>
      </w:r>
      <w:proofErr w:type="gramStart"/>
      <w:r w:rsidRPr="00117FEB">
        <w:rPr>
          <w:sz w:val="28"/>
          <w:szCs w:val="28"/>
        </w:rPr>
        <w:t>химической</w:t>
      </w:r>
      <w:proofErr w:type="gramEnd"/>
      <w:r w:rsidRPr="00117FEB">
        <w:rPr>
          <w:sz w:val="28"/>
          <w:szCs w:val="28"/>
        </w:rPr>
        <w:t xml:space="preserve"> технологи. В двух книгах. – М.: Химия, 1981. – 812 с. – ил.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380"/>
    <w:multiLevelType w:val="hybridMultilevel"/>
    <w:tmpl w:val="53FC575E"/>
    <w:lvl w:ilvl="0" w:tplc="48E25A1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B1"/>
    <w:rsid w:val="00315CA3"/>
    <w:rsid w:val="007E3268"/>
    <w:rsid w:val="00B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2012-06-12T10:11:00Z</dcterms:created>
  <dcterms:modified xsi:type="dcterms:W3CDTF">2012-06-12T10:11:00Z</dcterms:modified>
</cp:coreProperties>
</file>