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4854"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6"/>
        <w:gridCol w:w="4956"/>
      </w:tblGrid>
      <w:tr w:rsidR="0081222A" w:rsidRPr="0081222A" w:rsidTr="00BB1D7C">
        <w:trPr>
          <w:trHeight w:val="426"/>
          <w:jc w:val="center"/>
        </w:trPr>
        <w:tc>
          <w:tcPr>
            <w:tcW w:w="4320" w:type="dxa"/>
          </w:tcPr>
          <w:p w:rsidR="0081222A" w:rsidRPr="0081222A" w:rsidRDefault="0081222A" w:rsidP="0081222A">
            <w:pPr>
              <w:widowControl w:val="0"/>
              <w:rPr>
                <w:rFonts w:ascii="Times New Roman" w:hAnsi="Times New Roman"/>
                <w:b/>
                <w:sz w:val="28"/>
                <w:szCs w:val="28"/>
              </w:rPr>
            </w:pPr>
            <w:r w:rsidRPr="0081222A">
              <w:rPr>
                <w:rFonts w:ascii="Times New Roman" w:hAnsi="Times New Roman"/>
                <w:b/>
                <w:sz w:val="28"/>
                <w:szCs w:val="28"/>
              </w:rPr>
              <w:t xml:space="preserve">УДК </w:t>
            </w:r>
            <w:r w:rsidRPr="0081222A">
              <w:rPr>
                <w:rFonts w:ascii="Times New Roman" w:hAnsi="Times New Roman"/>
                <w:b/>
                <w:sz w:val="28"/>
                <w:szCs w:val="28"/>
                <w:shd w:val="clear" w:color="auto" w:fill="FFFFFF"/>
              </w:rPr>
              <w:t>658.62.009.12</w:t>
            </w:r>
          </w:p>
        </w:tc>
        <w:tc>
          <w:tcPr>
            <w:tcW w:w="5246" w:type="dxa"/>
            <w:tcMar>
              <w:left w:w="0" w:type="dxa"/>
              <w:right w:w="0" w:type="dxa"/>
            </w:tcMar>
          </w:tcPr>
          <w:p w:rsidR="0081222A" w:rsidRPr="0081222A" w:rsidRDefault="0081222A" w:rsidP="0081222A">
            <w:pPr>
              <w:widowControl w:val="0"/>
              <w:shd w:val="clear" w:color="auto" w:fill="FFFFFF"/>
              <w:rPr>
                <w:rFonts w:ascii="Times New Roman" w:hAnsi="Times New Roman"/>
                <w:sz w:val="28"/>
                <w:szCs w:val="28"/>
              </w:rPr>
            </w:pPr>
          </w:p>
        </w:tc>
      </w:tr>
      <w:tr w:rsidR="0081222A" w:rsidRPr="0081222A" w:rsidTr="00BB1D7C">
        <w:trPr>
          <w:jc w:val="center"/>
        </w:trPr>
        <w:tc>
          <w:tcPr>
            <w:tcW w:w="4320" w:type="dxa"/>
          </w:tcPr>
          <w:p w:rsidR="0081222A" w:rsidRPr="0081222A" w:rsidRDefault="0081222A" w:rsidP="0081222A">
            <w:pPr>
              <w:widowControl w:val="0"/>
              <w:jc w:val="right"/>
              <w:rPr>
                <w:rFonts w:ascii="Times New Roman" w:hAnsi="Times New Roman"/>
                <w:sz w:val="28"/>
                <w:szCs w:val="28"/>
              </w:rPr>
            </w:pPr>
          </w:p>
        </w:tc>
        <w:tc>
          <w:tcPr>
            <w:tcW w:w="5246" w:type="dxa"/>
            <w:tcMar>
              <w:left w:w="0" w:type="dxa"/>
              <w:right w:w="0" w:type="dxa"/>
            </w:tcMar>
          </w:tcPr>
          <w:p w:rsidR="0081222A" w:rsidRPr="0081222A" w:rsidRDefault="0081222A" w:rsidP="0081222A">
            <w:pPr>
              <w:jc w:val="both"/>
              <w:rPr>
                <w:rFonts w:ascii="Times New Roman" w:hAnsi="Times New Roman"/>
                <w:sz w:val="28"/>
                <w:szCs w:val="24"/>
                <w:shd w:val="clear" w:color="auto" w:fill="FFFFFF"/>
              </w:rPr>
            </w:pPr>
            <w:bookmarkStart w:id="0" w:name="_Toc518846422"/>
            <w:r w:rsidRPr="0081222A">
              <w:rPr>
                <w:rFonts w:ascii="Times New Roman" w:hAnsi="Times New Roman"/>
                <w:b/>
                <w:bCs/>
                <w:sz w:val="28"/>
                <w:szCs w:val="28"/>
              </w:rPr>
              <w:t>В.В. Жильченкова,</w:t>
            </w:r>
            <w:bookmarkEnd w:id="0"/>
            <w:r w:rsidRPr="0081222A">
              <w:rPr>
                <w:rFonts w:ascii="Times New Roman" w:hAnsi="Times New Roman"/>
                <w:sz w:val="28"/>
                <w:szCs w:val="24"/>
                <w:shd w:val="clear" w:color="auto" w:fill="FFFFFF"/>
              </w:rPr>
              <w:t xml:space="preserve">  </w:t>
            </w:r>
            <w:r w:rsidRPr="0081222A">
              <w:rPr>
                <w:rFonts w:ascii="Times New Roman" w:hAnsi="Times New Roman"/>
                <w:i/>
                <w:sz w:val="28"/>
                <w:szCs w:val="24"/>
                <w:shd w:val="clear" w:color="auto" w:fill="FFFFFF"/>
              </w:rPr>
              <w:t>к.э.н., доц.</w:t>
            </w:r>
          </w:p>
          <w:p w:rsidR="0081222A" w:rsidRPr="0081222A" w:rsidRDefault="0081222A" w:rsidP="0081222A">
            <w:pPr>
              <w:numPr>
                <w:ilvl w:val="1"/>
                <w:numId w:val="0"/>
              </w:numPr>
              <w:tabs>
                <w:tab w:val="left" w:pos="709"/>
              </w:tabs>
              <w:suppressAutoHyphens/>
              <w:ind w:firstLine="709"/>
              <w:outlineLvl w:val="1"/>
              <w:rPr>
                <w:rFonts w:ascii="Times New Roman" w:hAnsi="Times New Roman"/>
                <w:b/>
                <w:bCs/>
                <w:sz w:val="28"/>
                <w:szCs w:val="28"/>
                <w:shd w:val="clear" w:color="auto" w:fill="FFFFFF"/>
              </w:rPr>
            </w:pPr>
            <w:bookmarkStart w:id="1" w:name="_Toc518846423"/>
            <w:r w:rsidRPr="0081222A">
              <w:rPr>
                <w:rFonts w:ascii="Times New Roman" w:hAnsi="Times New Roman"/>
                <w:b/>
                <w:bCs/>
                <w:sz w:val="28"/>
                <w:szCs w:val="28"/>
                <w:shd w:val="clear" w:color="auto" w:fill="FFFFFF"/>
              </w:rPr>
              <w:t>О.А. Гущина,</w:t>
            </w:r>
            <w:bookmarkEnd w:id="1"/>
          </w:p>
          <w:p w:rsidR="0081222A" w:rsidRPr="0081222A" w:rsidRDefault="0081222A" w:rsidP="0081222A">
            <w:pPr>
              <w:jc w:val="both"/>
              <w:rPr>
                <w:rFonts w:ascii="Times New Roman" w:hAnsi="Times New Roman"/>
                <w:i/>
                <w:iCs/>
                <w:sz w:val="28"/>
                <w:szCs w:val="28"/>
                <w:shd w:val="clear" w:color="auto" w:fill="FFFFFF"/>
              </w:rPr>
            </w:pPr>
            <w:r w:rsidRPr="0081222A">
              <w:rPr>
                <w:rFonts w:ascii="Times New Roman" w:hAnsi="Times New Roman"/>
                <w:i/>
                <w:iCs/>
                <w:sz w:val="28"/>
                <w:szCs w:val="28"/>
                <w:shd w:val="clear" w:color="auto" w:fill="FFFFFF"/>
              </w:rPr>
              <w:t>ГОУ ВПО «Донецкий национальный технический университет»</w:t>
            </w:r>
          </w:p>
          <w:p w:rsidR="0081222A" w:rsidRPr="0081222A" w:rsidRDefault="0081222A" w:rsidP="0081222A">
            <w:pPr>
              <w:jc w:val="both"/>
              <w:rPr>
                <w:rFonts w:ascii="Times New Roman" w:hAnsi="Times New Roman"/>
                <w:i/>
                <w:sz w:val="28"/>
                <w:szCs w:val="24"/>
              </w:rPr>
            </w:pPr>
            <w:r w:rsidRPr="0081222A">
              <w:rPr>
                <w:rFonts w:ascii="Times New Roman" w:hAnsi="Times New Roman"/>
                <w:i/>
                <w:sz w:val="28"/>
                <w:szCs w:val="28"/>
              </w:rPr>
              <w:t>Донецк, Донецкая Народная Республика</w:t>
            </w:r>
          </w:p>
          <w:p w:rsidR="0081222A" w:rsidRPr="0081222A" w:rsidRDefault="0081222A" w:rsidP="0081222A">
            <w:pPr>
              <w:numPr>
                <w:ilvl w:val="1"/>
                <w:numId w:val="0"/>
              </w:numPr>
              <w:tabs>
                <w:tab w:val="left" w:pos="709"/>
              </w:tabs>
              <w:suppressAutoHyphens/>
              <w:ind w:firstLine="709"/>
              <w:outlineLvl w:val="1"/>
              <w:rPr>
                <w:rFonts w:ascii="Times New Roman" w:hAnsi="Times New Roman"/>
                <w:b/>
                <w:bCs/>
                <w:sz w:val="28"/>
                <w:szCs w:val="28"/>
                <w:shd w:val="clear" w:color="auto" w:fill="FFFFFF"/>
              </w:rPr>
            </w:pPr>
            <w:bookmarkStart w:id="2" w:name="_Toc518846424"/>
            <w:r w:rsidRPr="0081222A">
              <w:rPr>
                <w:rFonts w:ascii="Times New Roman" w:hAnsi="Times New Roman"/>
                <w:b/>
                <w:bCs/>
                <w:sz w:val="28"/>
                <w:szCs w:val="28"/>
                <w:shd w:val="clear" w:color="auto" w:fill="FFFFFF"/>
              </w:rPr>
              <w:t>К.Д. Ерошенкова</w:t>
            </w:r>
            <w:bookmarkEnd w:id="2"/>
          </w:p>
          <w:p w:rsidR="0081222A" w:rsidRPr="0081222A" w:rsidRDefault="0081222A" w:rsidP="0081222A">
            <w:pPr>
              <w:shd w:val="clear" w:color="auto" w:fill="FFFFFF"/>
              <w:jc w:val="both"/>
              <w:rPr>
                <w:rFonts w:ascii="Times New Roman" w:hAnsi="Times New Roman"/>
                <w:i/>
                <w:iCs/>
                <w:sz w:val="28"/>
                <w:szCs w:val="28"/>
                <w:shd w:val="clear" w:color="auto" w:fill="FFFFFF"/>
              </w:rPr>
            </w:pPr>
            <w:r w:rsidRPr="0081222A">
              <w:rPr>
                <w:rFonts w:ascii="Times New Roman" w:hAnsi="Times New Roman"/>
                <w:i/>
                <w:iCs/>
                <w:sz w:val="28"/>
                <w:szCs w:val="28"/>
                <w:shd w:val="clear" w:color="auto" w:fill="FFFFFF"/>
              </w:rPr>
              <w:t>Финансовый университет при Правительстве Российской Федерации. Смоленский филиал</w:t>
            </w:r>
          </w:p>
          <w:p w:rsidR="0081222A" w:rsidRPr="0081222A" w:rsidRDefault="0081222A" w:rsidP="0081222A">
            <w:pPr>
              <w:shd w:val="clear" w:color="auto" w:fill="FFFFFF"/>
              <w:jc w:val="both"/>
              <w:rPr>
                <w:rFonts w:ascii="Times New Roman" w:hAnsi="Times New Roman"/>
                <w:i/>
                <w:iCs/>
                <w:sz w:val="28"/>
                <w:szCs w:val="28"/>
                <w:shd w:val="clear" w:color="auto" w:fill="FFFFFF"/>
              </w:rPr>
            </w:pPr>
            <w:r w:rsidRPr="0081222A">
              <w:rPr>
                <w:rFonts w:ascii="Times New Roman" w:hAnsi="Times New Roman"/>
                <w:i/>
                <w:iCs/>
                <w:sz w:val="28"/>
                <w:szCs w:val="28"/>
                <w:shd w:val="clear" w:color="auto" w:fill="FFFFFF"/>
              </w:rPr>
              <w:t>Смоленск, Россия.</w:t>
            </w:r>
          </w:p>
          <w:p w:rsidR="0081222A" w:rsidRPr="0081222A" w:rsidRDefault="0081222A" w:rsidP="0081222A">
            <w:pPr>
              <w:jc w:val="both"/>
              <w:rPr>
                <w:rFonts w:ascii="Times New Roman" w:hAnsi="Times New Roman"/>
                <w:b/>
                <w:i/>
                <w:iCs/>
                <w:sz w:val="28"/>
                <w:szCs w:val="28"/>
                <w:shd w:val="clear" w:color="auto" w:fill="FFFFFF"/>
              </w:rPr>
            </w:pPr>
            <w:r w:rsidRPr="0081222A">
              <w:rPr>
                <w:rFonts w:ascii="Times New Roman" w:hAnsi="Times New Roman"/>
                <w:b/>
                <w:i/>
                <w:iCs/>
                <w:sz w:val="28"/>
                <w:szCs w:val="28"/>
                <w:shd w:val="clear" w:color="auto" w:fill="FFFFFF"/>
                <w:lang w:val="en-US"/>
              </w:rPr>
              <w:t>V</w:t>
            </w:r>
            <w:r w:rsidRPr="0081222A">
              <w:rPr>
                <w:rFonts w:ascii="Times New Roman" w:hAnsi="Times New Roman"/>
                <w:b/>
                <w:i/>
                <w:iCs/>
                <w:sz w:val="28"/>
                <w:szCs w:val="28"/>
                <w:shd w:val="clear" w:color="auto" w:fill="FFFFFF"/>
              </w:rPr>
              <w:t>.</w:t>
            </w:r>
            <w:r w:rsidRPr="0081222A">
              <w:rPr>
                <w:rFonts w:ascii="Times New Roman" w:hAnsi="Times New Roman"/>
                <w:b/>
                <w:i/>
                <w:iCs/>
                <w:sz w:val="28"/>
                <w:szCs w:val="28"/>
                <w:shd w:val="clear" w:color="auto" w:fill="FFFFFF"/>
                <w:lang w:val="en-US"/>
              </w:rPr>
              <w:t>V</w:t>
            </w:r>
            <w:r w:rsidRPr="0081222A">
              <w:rPr>
                <w:rFonts w:ascii="Times New Roman" w:hAnsi="Times New Roman"/>
                <w:b/>
                <w:i/>
                <w:iCs/>
                <w:sz w:val="28"/>
                <w:szCs w:val="28"/>
                <w:shd w:val="clear" w:color="auto" w:fill="FFFFFF"/>
              </w:rPr>
              <w:t xml:space="preserve">. </w:t>
            </w:r>
            <w:r w:rsidRPr="0081222A">
              <w:rPr>
                <w:rFonts w:ascii="Times New Roman" w:hAnsi="Times New Roman"/>
                <w:b/>
                <w:i/>
                <w:iCs/>
                <w:sz w:val="28"/>
                <w:szCs w:val="28"/>
                <w:shd w:val="clear" w:color="auto" w:fill="FFFFFF"/>
                <w:lang w:val="en-US"/>
              </w:rPr>
              <w:t>Zhilchenkova</w:t>
            </w:r>
            <w:r w:rsidRPr="0081222A">
              <w:rPr>
                <w:rFonts w:ascii="Times New Roman" w:hAnsi="Times New Roman"/>
                <w:b/>
                <w:i/>
                <w:iCs/>
                <w:sz w:val="28"/>
                <w:szCs w:val="28"/>
                <w:shd w:val="clear" w:color="auto" w:fill="FFFFFF"/>
              </w:rPr>
              <w:t xml:space="preserve">, О.А. </w:t>
            </w:r>
            <w:r w:rsidRPr="0081222A">
              <w:rPr>
                <w:rFonts w:ascii="Times New Roman" w:hAnsi="Times New Roman"/>
                <w:b/>
                <w:i/>
                <w:iCs/>
                <w:sz w:val="28"/>
                <w:szCs w:val="28"/>
                <w:shd w:val="clear" w:color="auto" w:fill="FFFFFF"/>
                <w:lang w:val="en-US"/>
              </w:rPr>
              <w:t>Gushina</w:t>
            </w:r>
          </w:p>
          <w:p w:rsidR="0081222A" w:rsidRPr="0081222A" w:rsidRDefault="0081222A" w:rsidP="0081222A">
            <w:pPr>
              <w:jc w:val="both"/>
              <w:rPr>
                <w:rFonts w:ascii="Times New Roman" w:hAnsi="Times New Roman"/>
                <w:i/>
                <w:iCs/>
                <w:sz w:val="28"/>
                <w:szCs w:val="28"/>
                <w:lang w:val="en-US"/>
              </w:rPr>
            </w:pPr>
            <w:r w:rsidRPr="0081222A">
              <w:rPr>
                <w:rFonts w:ascii="Times New Roman" w:hAnsi="Times New Roman"/>
                <w:i/>
                <w:iCs/>
                <w:sz w:val="28"/>
                <w:szCs w:val="28"/>
                <w:lang w:val="en-US"/>
              </w:rPr>
              <w:t>Donetsk National Technical University</w:t>
            </w:r>
          </w:p>
          <w:p w:rsidR="0081222A" w:rsidRPr="0081222A" w:rsidRDefault="0081222A" w:rsidP="0081222A">
            <w:pPr>
              <w:jc w:val="both"/>
              <w:rPr>
                <w:rFonts w:ascii="Times New Roman" w:hAnsi="Times New Roman"/>
                <w:sz w:val="28"/>
                <w:szCs w:val="24"/>
                <w:lang w:val="en-US"/>
              </w:rPr>
            </w:pPr>
            <w:r w:rsidRPr="0081222A">
              <w:rPr>
                <w:rFonts w:ascii="Times New Roman" w:hAnsi="Times New Roman"/>
                <w:i/>
                <w:sz w:val="28"/>
                <w:szCs w:val="28"/>
                <w:lang w:val="en-US"/>
              </w:rPr>
              <w:t>Donetsk, Donetsk People's Republic</w:t>
            </w:r>
          </w:p>
          <w:p w:rsidR="0081222A" w:rsidRPr="0081222A" w:rsidRDefault="0081222A" w:rsidP="0081222A">
            <w:pPr>
              <w:jc w:val="both"/>
              <w:rPr>
                <w:rFonts w:ascii="Times New Roman" w:hAnsi="Times New Roman"/>
                <w:b/>
                <w:i/>
                <w:iCs/>
                <w:sz w:val="28"/>
                <w:szCs w:val="28"/>
                <w:shd w:val="clear" w:color="auto" w:fill="FFFFFF"/>
                <w:lang w:val="en-US"/>
              </w:rPr>
            </w:pPr>
            <w:r w:rsidRPr="0081222A">
              <w:rPr>
                <w:rFonts w:ascii="Times New Roman" w:hAnsi="Times New Roman"/>
                <w:b/>
                <w:i/>
                <w:iCs/>
                <w:sz w:val="28"/>
                <w:szCs w:val="28"/>
                <w:shd w:val="clear" w:color="auto" w:fill="FFFFFF"/>
                <w:lang w:val="en-US"/>
              </w:rPr>
              <w:t>K.D. Eroshenkova</w:t>
            </w:r>
          </w:p>
          <w:p w:rsidR="0081222A" w:rsidRPr="0081222A" w:rsidRDefault="0081222A" w:rsidP="0081222A">
            <w:pPr>
              <w:jc w:val="both"/>
              <w:rPr>
                <w:rFonts w:ascii="Times New Roman" w:hAnsi="Times New Roman"/>
                <w:i/>
                <w:iCs/>
                <w:sz w:val="28"/>
                <w:szCs w:val="28"/>
                <w:shd w:val="clear" w:color="auto" w:fill="FFFFFF"/>
                <w:lang w:val="en-US"/>
              </w:rPr>
            </w:pPr>
            <w:r w:rsidRPr="0081222A">
              <w:rPr>
                <w:rFonts w:ascii="Times New Roman" w:hAnsi="Times New Roman"/>
                <w:i/>
                <w:iCs/>
                <w:sz w:val="28"/>
                <w:szCs w:val="28"/>
                <w:shd w:val="clear" w:color="auto" w:fill="FFFFFF"/>
                <w:lang w:val="en-US"/>
              </w:rPr>
              <w:t>Financial university under the Government of the Russian Federation</w:t>
            </w:r>
          </w:p>
          <w:p w:rsidR="0081222A" w:rsidRPr="0081222A" w:rsidRDefault="0081222A" w:rsidP="0081222A">
            <w:pPr>
              <w:jc w:val="both"/>
              <w:rPr>
                <w:rFonts w:ascii="Times New Roman" w:hAnsi="Times New Roman"/>
                <w:sz w:val="28"/>
                <w:szCs w:val="28"/>
              </w:rPr>
            </w:pPr>
            <w:r w:rsidRPr="0081222A">
              <w:rPr>
                <w:rFonts w:ascii="Times New Roman" w:hAnsi="Times New Roman"/>
                <w:i/>
                <w:iCs/>
                <w:sz w:val="28"/>
                <w:szCs w:val="28"/>
                <w:shd w:val="clear" w:color="auto" w:fill="FFFFFF"/>
              </w:rPr>
              <w:t>Smolensk, Russia</w:t>
            </w:r>
          </w:p>
        </w:tc>
      </w:tr>
      <w:tr w:rsidR="0081222A" w:rsidRPr="0081222A" w:rsidTr="00BB1D7C">
        <w:trPr>
          <w:jc w:val="center"/>
        </w:trPr>
        <w:tc>
          <w:tcPr>
            <w:tcW w:w="9566" w:type="dxa"/>
            <w:gridSpan w:val="2"/>
          </w:tcPr>
          <w:p w:rsidR="0081222A" w:rsidRPr="0081222A" w:rsidRDefault="0081222A" w:rsidP="0081222A">
            <w:pPr>
              <w:keepNext/>
              <w:keepLines/>
              <w:ind w:hanging="28"/>
              <w:jc w:val="center"/>
              <w:outlineLvl w:val="0"/>
              <w:rPr>
                <w:rFonts w:ascii="Times New Roman" w:hAnsi="Times New Roman"/>
                <w:b/>
                <w:bCs/>
                <w:caps/>
                <w:sz w:val="28"/>
                <w:szCs w:val="28"/>
                <w:shd w:val="clear" w:color="auto" w:fill="FFFFFF"/>
              </w:rPr>
            </w:pPr>
            <w:bookmarkStart w:id="3" w:name="_Toc518846425"/>
            <w:r w:rsidRPr="0081222A">
              <w:rPr>
                <w:rFonts w:ascii="Times New Roman" w:hAnsi="Times New Roman"/>
                <w:b/>
                <w:bCs/>
                <w:caps/>
                <w:sz w:val="28"/>
                <w:szCs w:val="28"/>
                <w:shd w:val="clear" w:color="auto" w:fill="FFFFFF"/>
              </w:rPr>
              <w:t>МЕТОДЫ ОЦЕНКИ КОНКУРЕНТОСПОСОБНОСТИ ПРЕДПРИЯТИЯ</w:t>
            </w:r>
            <w:bookmarkEnd w:id="3"/>
          </w:p>
        </w:tc>
      </w:tr>
      <w:tr w:rsidR="0081222A" w:rsidRPr="0081222A" w:rsidTr="00BB1D7C">
        <w:trPr>
          <w:jc w:val="center"/>
        </w:trPr>
        <w:tc>
          <w:tcPr>
            <w:tcW w:w="9566" w:type="dxa"/>
            <w:gridSpan w:val="2"/>
          </w:tcPr>
          <w:p w:rsidR="0081222A" w:rsidRPr="0081222A" w:rsidRDefault="0081222A" w:rsidP="0081222A">
            <w:pPr>
              <w:jc w:val="both"/>
              <w:rPr>
                <w:rFonts w:ascii="Times New Roman" w:hAnsi="Times New Roman"/>
                <w:sz w:val="28"/>
                <w:szCs w:val="24"/>
              </w:rPr>
            </w:pPr>
          </w:p>
        </w:tc>
      </w:tr>
      <w:tr w:rsidR="0081222A" w:rsidRPr="0081222A" w:rsidTr="00BB1D7C">
        <w:trPr>
          <w:jc w:val="center"/>
        </w:trPr>
        <w:tc>
          <w:tcPr>
            <w:tcW w:w="9566" w:type="dxa"/>
            <w:gridSpan w:val="2"/>
          </w:tcPr>
          <w:p w:rsidR="0081222A" w:rsidRPr="0081222A" w:rsidRDefault="0081222A" w:rsidP="0081222A">
            <w:pPr>
              <w:ind w:firstLine="709"/>
              <w:jc w:val="center"/>
              <w:rPr>
                <w:rFonts w:ascii="Times New Roman" w:hAnsi="Times New Roman"/>
                <w:b/>
                <w:sz w:val="28"/>
                <w:szCs w:val="28"/>
                <w:lang w:val="en-US"/>
              </w:rPr>
            </w:pPr>
            <w:r w:rsidRPr="0081222A">
              <w:rPr>
                <w:rFonts w:ascii="Times New Roman" w:hAnsi="Times New Roman"/>
                <w:b/>
                <w:bCs/>
                <w:sz w:val="28"/>
                <w:szCs w:val="28"/>
                <w:lang w:val="en-US"/>
              </w:rPr>
              <w:t>METHODS OF ESTIMATION OF COMPETITIVENESS OF THE ENTERPRISE</w:t>
            </w:r>
          </w:p>
        </w:tc>
      </w:tr>
    </w:tbl>
    <w:p w:rsidR="0081222A" w:rsidRPr="0081222A" w:rsidRDefault="0081222A" w:rsidP="0081222A">
      <w:pPr>
        <w:spacing w:after="0" w:line="240" w:lineRule="auto"/>
        <w:ind w:firstLine="709"/>
        <w:jc w:val="center"/>
        <w:rPr>
          <w:rFonts w:ascii="Times New Roman" w:eastAsia="Times New Roman" w:hAnsi="Times New Roman" w:cs="Times New Roman"/>
          <w:b/>
          <w:bCs/>
          <w:sz w:val="28"/>
          <w:szCs w:val="28"/>
          <w:lang w:val="en-US" w:eastAsia="ru-RU"/>
        </w:rPr>
      </w:pPr>
    </w:p>
    <w:p w:rsidR="0081222A" w:rsidRPr="0081222A" w:rsidRDefault="0081222A" w:rsidP="0081222A">
      <w:pPr>
        <w:spacing w:after="0" w:line="240" w:lineRule="auto"/>
        <w:ind w:firstLine="709"/>
        <w:jc w:val="both"/>
        <w:rPr>
          <w:rFonts w:ascii="Times New Roman" w:eastAsia="TimesNewRoman" w:hAnsi="Times New Roman" w:cs="Times New Roman"/>
          <w:i/>
          <w:iCs/>
          <w:sz w:val="24"/>
          <w:szCs w:val="24"/>
          <w:lang w:eastAsia="ru-RU"/>
        </w:rPr>
      </w:pPr>
      <w:r w:rsidRPr="0081222A">
        <w:rPr>
          <w:rFonts w:ascii="Times New Roman" w:eastAsia="Times New Roman" w:hAnsi="Times New Roman" w:cs="Times New Roman"/>
          <w:i/>
          <w:iCs/>
          <w:sz w:val="24"/>
          <w:szCs w:val="24"/>
          <w:lang w:eastAsia="ru-RU"/>
        </w:rPr>
        <w:t>Аннотация.</w:t>
      </w:r>
      <w:r w:rsidRPr="0081222A">
        <w:rPr>
          <w:rFonts w:ascii="Times New Roman" w:eastAsia="Times New Roman" w:hAnsi="Times New Roman" w:cs="Times New Roman"/>
          <w:sz w:val="24"/>
          <w:szCs w:val="24"/>
          <w:lang w:eastAsia="ru-RU"/>
        </w:rPr>
        <w:t xml:space="preserve"> </w:t>
      </w:r>
      <w:r w:rsidRPr="0081222A">
        <w:rPr>
          <w:rFonts w:ascii="Times New Roman" w:eastAsia="Times New Roman" w:hAnsi="Times New Roman" w:cs="Times New Roman"/>
          <w:i/>
          <w:iCs/>
          <w:sz w:val="24"/>
          <w:szCs w:val="24"/>
          <w:lang w:eastAsia="ru-RU"/>
        </w:rPr>
        <w:t>Р</w:t>
      </w:r>
      <w:r w:rsidRPr="0081222A">
        <w:rPr>
          <w:rFonts w:ascii="Times New Roman" w:eastAsia="Times New Roman" w:hAnsi="Times New Roman" w:cs="Times New Roman"/>
          <w:i/>
          <w:iCs/>
          <w:sz w:val="24"/>
          <w:szCs w:val="24"/>
          <w:shd w:val="clear" w:color="auto" w:fill="FFFFFF"/>
          <w:lang w:eastAsia="ru-RU"/>
        </w:rPr>
        <w:t>ассмотрена необходимость использования методов оценки конкурентоспособности предприятия, проанализированы три метода оценки конкурентоспособности предприятия, выявлены их преимущества и недостатки, а также выделен из всех и более подробно рассмотрен метод оценки конкурентоспособности посредств</w:t>
      </w:r>
      <w:r w:rsidRPr="0081222A">
        <w:rPr>
          <w:rFonts w:ascii="Times New Roman" w:eastAsia="Times New Roman" w:hAnsi="Times New Roman" w:cs="Times New Roman"/>
          <w:i/>
          <w:iCs/>
          <w:sz w:val="24"/>
          <w:szCs w:val="24"/>
          <w:shd w:val="clear" w:color="auto" w:fill="FFFFFF"/>
          <w:lang w:val="uk-UA" w:eastAsia="ru-RU"/>
        </w:rPr>
        <w:t>о</w:t>
      </w:r>
      <w:r w:rsidRPr="0081222A">
        <w:rPr>
          <w:rFonts w:ascii="Times New Roman" w:eastAsia="Times New Roman" w:hAnsi="Times New Roman" w:cs="Times New Roman"/>
          <w:i/>
          <w:iCs/>
          <w:sz w:val="24"/>
          <w:szCs w:val="24"/>
          <w:shd w:val="clear" w:color="auto" w:fill="FFFFFF"/>
          <w:lang w:eastAsia="ru-RU"/>
        </w:rPr>
        <w:t xml:space="preserve">м </w:t>
      </w:r>
      <w:r w:rsidRPr="0081222A">
        <w:rPr>
          <w:rFonts w:ascii="Times New Roman" w:eastAsia="TimesNewRoman" w:hAnsi="Times New Roman" w:cs="Times New Roman"/>
          <w:i/>
          <w:iCs/>
          <w:sz w:val="24"/>
          <w:szCs w:val="24"/>
          <w:lang w:eastAsia="ru-RU"/>
        </w:rPr>
        <w:t>SWOT-анализа на примере рекламного агентства «ГИД БОКС».</w:t>
      </w:r>
    </w:p>
    <w:p w:rsidR="0081222A" w:rsidRPr="0081222A" w:rsidRDefault="0081222A" w:rsidP="0081222A">
      <w:pPr>
        <w:spacing w:after="0" w:line="240" w:lineRule="auto"/>
        <w:ind w:firstLine="709"/>
        <w:jc w:val="both"/>
        <w:rPr>
          <w:rFonts w:ascii="Times New Roman" w:eastAsia="TimesNewRoman" w:hAnsi="Times New Roman" w:cs="Times New Roman"/>
          <w:i/>
          <w:iCs/>
          <w:sz w:val="24"/>
          <w:szCs w:val="24"/>
          <w:lang w:eastAsia="ru-RU"/>
        </w:rPr>
      </w:pPr>
      <w:r w:rsidRPr="0081222A">
        <w:rPr>
          <w:rFonts w:ascii="Times New Roman" w:eastAsia="TimesNewRoman" w:hAnsi="Times New Roman" w:cs="Times New Roman"/>
          <w:i/>
          <w:iCs/>
          <w:sz w:val="24"/>
          <w:szCs w:val="24"/>
          <w:lang w:eastAsia="ru-RU"/>
        </w:rPr>
        <w:t>Ключевые слова: конкурентоспособность, матричные, продуктовые и комплексные методы, SWOT-анализ.</w:t>
      </w:r>
    </w:p>
    <w:p w:rsidR="0081222A" w:rsidRPr="0081222A" w:rsidRDefault="0081222A" w:rsidP="0081222A">
      <w:pPr>
        <w:spacing w:after="0" w:line="240" w:lineRule="auto"/>
        <w:ind w:firstLine="709"/>
        <w:jc w:val="both"/>
        <w:rPr>
          <w:rFonts w:ascii="Times New Roman" w:eastAsia="TimesNewRoman" w:hAnsi="Times New Roman" w:cs="Times New Roman"/>
          <w:i/>
          <w:iCs/>
          <w:sz w:val="28"/>
          <w:szCs w:val="24"/>
          <w:lang w:eastAsia="ru-RU"/>
        </w:rPr>
      </w:pPr>
    </w:p>
    <w:p w:rsidR="0081222A" w:rsidRPr="0081222A" w:rsidRDefault="0081222A" w:rsidP="0081222A">
      <w:pPr>
        <w:spacing w:after="0" w:line="240" w:lineRule="auto"/>
        <w:ind w:firstLine="709"/>
        <w:jc w:val="both"/>
        <w:rPr>
          <w:rFonts w:ascii="Times New Roman" w:eastAsia="Times New Roman" w:hAnsi="Times New Roman" w:cs="Times New Roman"/>
          <w:i/>
          <w:iCs/>
          <w:sz w:val="24"/>
          <w:szCs w:val="24"/>
          <w:lang w:val="en-US" w:eastAsia="ru-RU"/>
        </w:rPr>
      </w:pPr>
      <w:r w:rsidRPr="0081222A">
        <w:rPr>
          <w:rFonts w:ascii="Times New Roman" w:eastAsia="Times New Roman" w:hAnsi="Times New Roman" w:cs="Times New Roman"/>
          <w:i/>
          <w:sz w:val="24"/>
          <w:szCs w:val="24"/>
          <w:lang w:val="en-US" w:eastAsia="ru-RU"/>
        </w:rPr>
        <w:t>Abstract.</w:t>
      </w:r>
      <w:r w:rsidRPr="0081222A">
        <w:rPr>
          <w:rFonts w:ascii="Times New Roman" w:eastAsia="Times New Roman" w:hAnsi="Times New Roman" w:cs="Times New Roman"/>
          <w:i/>
          <w:iCs/>
          <w:sz w:val="24"/>
          <w:szCs w:val="24"/>
          <w:lang w:val="en-US" w:eastAsia="ru-RU"/>
        </w:rPr>
        <w:t xml:space="preserve"> The article considers the need to consider methods for assessing the competitiveness of an enterprise. Three methods for assessing the competitiveness of an enterprise have been analyzed, their advantages and disadvantages have been identified, and a method for assessing competitiveness by means of SWOT-analysis by the example of the advertising agency "GUIDE BOX" has been singled out from all and in more detail.</w:t>
      </w:r>
    </w:p>
    <w:p w:rsidR="0081222A" w:rsidRPr="0081222A" w:rsidRDefault="0081222A" w:rsidP="0081222A">
      <w:pPr>
        <w:spacing w:after="0" w:line="240" w:lineRule="auto"/>
        <w:ind w:firstLine="709"/>
        <w:jc w:val="both"/>
        <w:rPr>
          <w:rFonts w:ascii="Times New Roman" w:eastAsia="Times New Roman" w:hAnsi="Times New Roman" w:cs="Times New Roman"/>
          <w:i/>
          <w:iCs/>
          <w:sz w:val="24"/>
          <w:szCs w:val="24"/>
          <w:lang w:val="en-US" w:eastAsia="ru-RU"/>
        </w:rPr>
      </w:pPr>
      <w:r w:rsidRPr="0081222A">
        <w:rPr>
          <w:rFonts w:ascii="Times New Roman" w:eastAsia="Times New Roman" w:hAnsi="Times New Roman" w:cs="Times New Roman"/>
          <w:i/>
          <w:iCs/>
          <w:sz w:val="24"/>
          <w:szCs w:val="24"/>
          <w:lang w:val="en-US" w:eastAsia="ru-RU"/>
        </w:rPr>
        <w:t>Keywords: competitiveness, matrix, product and complex methods, SWOT-analysis.</w:t>
      </w:r>
    </w:p>
    <w:p w:rsidR="0081222A" w:rsidRPr="0081222A" w:rsidRDefault="0081222A" w:rsidP="0081222A">
      <w:pPr>
        <w:spacing w:after="0" w:line="240" w:lineRule="auto"/>
        <w:ind w:firstLine="709"/>
        <w:jc w:val="both"/>
        <w:rPr>
          <w:rFonts w:ascii="Times New Roman" w:eastAsia="Times New Roman" w:hAnsi="Times New Roman" w:cs="Times New Roman"/>
          <w:sz w:val="28"/>
          <w:szCs w:val="28"/>
          <w:lang w:val="en-US" w:eastAsia="ru-RU"/>
        </w:rPr>
      </w:pPr>
    </w:p>
    <w:p w:rsidR="0081222A" w:rsidRPr="0081222A" w:rsidRDefault="0081222A" w:rsidP="0081222A">
      <w:pPr>
        <w:spacing w:after="0" w:line="240" w:lineRule="auto"/>
        <w:ind w:firstLine="709"/>
        <w:jc w:val="both"/>
        <w:rPr>
          <w:rFonts w:ascii="Times New Roman" w:eastAsia="Times New Roman" w:hAnsi="Times New Roman" w:cs="Times New Roman"/>
          <w:sz w:val="28"/>
          <w:szCs w:val="28"/>
          <w:lang w:eastAsia="ru-RU"/>
        </w:rPr>
      </w:pPr>
      <w:r w:rsidRPr="0081222A">
        <w:rPr>
          <w:rFonts w:ascii="Times New Roman" w:eastAsia="Times New Roman" w:hAnsi="Times New Roman" w:cs="Times New Roman"/>
          <w:b/>
          <w:sz w:val="28"/>
          <w:szCs w:val="28"/>
          <w:lang w:eastAsia="ru-RU"/>
        </w:rPr>
        <w:t>Постановка проблемы</w:t>
      </w:r>
      <w:r w:rsidRPr="0081222A">
        <w:rPr>
          <w:rFonts w:ascii="Times New Roman" w:eastAsia="Times New Roman" w:hAnsi="Times New Roman" w:cs="Times New Roman"/>
          <w:sz w:val="28"/>
          <w:szCs w:val="28"/>
          <w:lang w:eastAsia="ru-RU"/>
        </w:rPr>
        <w:t xml:space="preserve">. В условиях обострения конкурентной борьбы на современном этапе развития экономики перед предприятиями возникает проблема оценивания уровня собственной конкурентоспособности. Вследствие чего необходимо анализировать изменения факторов внешней и внутренней среды предприятия, влияющих на его конкурентоспособность, объективно их оценивать, формировать и реализовывать различные </w:t>
      </w:r>
      <w:r w:rsidRPr="0081222A">
        <w:rPr>
          <w:rFonts w:ascii="Times New Roman" w:eastAsia="Times New Roman" w:hAnsi="Times New Roman" w:cs="Times New Roman"/>
          <w:sz w:val="28"/>
          <w:szCs w:val="28"/>
          <w:lang w:eastAsia="ru-RU"/>
        </w:rPr>
        <w:lastRenderedPageBreak/>
        <w:t>мероприятия, направлен</w:t>
      </w:r>
      <w:r w:rsidRPr="0081222A">
        <w:rPr>
          <w:rFonts w:ascii="Times New Roman" w:eastAsia="Times New Roman" w:hAnsi="Times New Roman" w:cs="Times New Roman"/>
          <w:sz w:val="28"/>
          <w:szCs w:val="28"/>
          <w:lang w:val="uk-UA" w:eastAsia="ru-RU"/>
        </w:rPr>
        <w:t>н</w:t>
      </w:r>
      <w:r w:rsidRPr="0081222A">
        <w:rPr>
          <w:rFonts w:ascii="Times New Roman" w:eastAsia="Times New Roman" w:hAnsi="Times New Roman" w:cs="Times New Roman"/>
          <w:sz w:val="28"/>
          <w:szCs w:val="28"/>
          <w:lang w:eastAsia="ru-RU"/>
        </w:rPr>
        <w:t>ы</w:t>
      </w:r>
      <w:r w:rsidRPr="0081222A">
        <w:rPr>
          <w:rFonts w:ascii="Times New Roman" w:eastAsia="Times New Roman" w:hAnsi="Times New Roman" w:cs="Times New Roman"/>
          <w:sz w:val="28"/>
          <w:szCs w:val="28"/>
          <w:lang w:val="uk-UA" w:eastAsia="ru-RU"/>
        </w:rPr>
        <w:t>е</w:t>
      </w:r>
      <w:r w:rsidRPr="0081222A">
        <w:rPr>
          <w:rFonts w:ascii="Times New Roman" w:eastAsia="Times New Roman" w:hAnsi="Times New Roman" w:cs="Times New Roman"/>
          <w:sz w:val="28"/>
          <w:szCs w:val="28"/>
          <w:lang w:eastAsia="ru-RU"/>
        </w:rPr>
        <w:t xml:space="preserve"> на повышение уровня конкурентоспособности предприятия.</w:t>
      </w:r>
    </w:p>
    <w:p w:rsidR="0081222A" w:rsidRPr="0081222A" w:rsidRDefault="0081222A" w:rsidP="0081222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1222A">
        <w:rPr>
          <w:rFonts w:ascii="Times New Roman" w:eastAsia="Times New Roman" w:hAnsi="Times New Roman" w:cs="Times New Roman"/>
          <w:b/>
          <w:sz w:val="28"/>
          <w:szCs w:val="28"/>
          <w:lang w:eastAsia="ru-RU"/>
        </w:rPr>
        <w:t xml:space="preserve">Анализ предыдущих исследований и публикаций. </w:t>
      </w:r>
      <w:r w:rsidRPr="0081222A">
        <w:rPr>
          <w:rFonts w:ascii="Times New Roman" w:eastAsia="Times New Roman" w:hAnsi="Times New Roman" w:cs="Times New Roman"/>
          <w:sz w:val="28"/>
          <w:szCs w:val="28"/>
          <w:lang w:eastAsia="ru-RU"/>
        </w:rPr>
        <w:t xml:space="preserve">Вопросы конкурентоспособности предприятия и методы ее оценки изложены в трудах таких ученых, как: В.А. Болодурина, Е.Ф. Фаизова, Ю.А Поляничкин, </w:t>
      </w:r>
      <w:r w:rsidRPr="0081222A">
        <w:rPr>
          <w:rFonts w:ascii="Times New Roman" w:eastAsia="TimesNewRoman" w:hAnsi="Times New Roman" w:cs="Times New Roman"/>
          <w:sz w:val="28"/>
          <w:szCs w:val="28"/>
          <w:lang w:eastAsia="ru-RU"/>
        </w:rPr>
        <w:t xml:space="preserve">А.В. Пострелова, Е.О. Сваич Е.О. </w:t>
      </w:r>
      <w:r w:rsidRPr="0081222A">
        <w:rPr>
          <w:rFonts w:ascii="Times New Roman" w:eastAsia="Times New Roman" w:hAnsi="Times New Roman" w:cs="Times New Roman"/>
          <w:sz w:val="28"/>
          <w:szCs w:val="28"/>
          <w:lang w:eastAsia="ru-RU"/>
        </w:rPr>
        <w:t xml:space="preserve">и др. Но, несмотря на значительное количество работ, посвященных данной проблеме, существуют некоторые различия в понимании методов оценки и анализа конкурентоспособности на разных ее уровнях. </w:t>
      </w:r>
    </w:p>
    <w:p w:rsidR="0081222A" w:rsidRPr="0081222A" w:rsidRDefault="0081222A" w:rsidP="0081222A">
      <w:pPr>
        <w:spacing w:after="0" w:line="240" w:lineRule="auto"/>
        <w:ind w:firstLine="709"/>
        <w:jc w:val="both"/>
        <w:rPr>
          <w:rFonts w:ascii="Times New Roman" w:eastAsia="Times New Roman" w:hAnsi="Times New Roman" w:cs="Times New Roman"/>
          <w:sz w:val="28"/>
          <w:szCs w:val="28"/>
          <w:lang w:eastAsia="ru-RU"/>
        </w:rPr>
      </w:pPr>
      <w:r w:rsidRPr="0081222A">
        <w:rPr>
          <w:rFonts w:ascii="Times New Roman" w:eastAsia="Times New Roman" w:hAnsi="Times New Roman" w:cs="Times New Roman"/>
          <w:b/>
          <w:sz w:val="28"/>
          <w:szCs w:val="28"/>
          <w:lang w:eastAsia="ru-RU"/>
        </w:rPr>
        <w:t>Целью исследования</w:t>
      </w:r>
      <w:r w:rsidRPr="0081222A">
        <w:rPr>
          <w:rFonts w:ascii="Times New Roman" w:eastAsia="Times New Roman" w:hAnsi="Times New Roman" w:cs="Times New Roman"/>
          <w:sz w:val="28"/>
          <w:szCs w:val="28"/>
          <w:lang w:eastAsia="ru-RU"/>
        </w:rPr>
        <w:t xml:space="preserve"> является изучение понятия конкурентоспособности и рассмотрение методов оценки конкурентоспособности предприятия, анализ их достоинств и недостатков.</w:t>
      </w:r>
    </w:p>
    <w:p w:rsidR="0081222A" w:rsidRPr="0081222A" w:rsidRDefault="0081222A" w:rsidP="0081222A">
      <w:pPr>
        <w:spacing w:after="0" w:line="240" w:lineRule="auto"/>
        <w:ind w:firstLine="709"/>
        <w:jc w:val="both"/>
        <w:rPr>
          <w:rFonts w:ascii="Times New Roman" w:eastAsia="Times New Roman" w:hAnsi="Times New Roman" w:cs="Times New Roman"/>
          <w:sz w:val="28"/>
          <w:szCs w:val="28"/>
          <w:lang w:eastAsia="ru-RU"/>
        </w:rPr>
      </w:pPr>
      <w:r w:rsidRPr="0081222A">
        <w:rPr>
          <w:rFonts w:ascii="Times New Roman" w:eastAsia="Times New Roman" w:hAnsi="Times New Roman" w:cs="Times New Roman"/>
          <w:b/>
          <w:sz w:val="28"/>
          <w:szCs w:val="28"/>
          <w:lang w:eastAsia="ru-RU"/>
        </w:rPr>
        <w:t>Основные результаты исследования</w:t>
      </w:r>
      <w:r w:rsidRPr="0081222A">
        <w:rPr>
          <w:rFonts w:ascii="Times New Roman" w:eastAsia="Times New Roman" w:hAnsi="Times New Roman" w:cs="Times New Roman"/>
          <w:sz w:val="28"/>
          <w:szCs w:val="28"/>
          <w:lang w:eastAsia="ru-RU"/>
        </w:rPr>
        <w:t xml:space="preserve">. Конкурентоспособность организации – </w:t>
      </w:r>
      <w:r w:rsidRPr="0081222A">
        <w:rPr>
          <w:rFonts w:ascii="Times New Roman" w:eastAsia="Times New Roman" w:hAnsi="Times New Roman" w:cs="Times New Roman"/>
          <w:sz w:val="28"/>
          <w:szCs w:val="28"/>
          <w:shd w:val="clear" w:color="auto" w:fill="FFFFFF"/>
          <w:lang w:eastAsia="ru-RU"/>
        </w:rPr>
        <w:t xml:space="preserve">это относительная характеристика, которая выражается в отличиях развития конкурентных организаций по степени удовлетворения своими товарами потребности людей и по эффективности деятельности. </w:t>
      </w:r>
      <w:r w:rsidRPr="0081222A">
        <w:rPr>
          <w:rFonts w:ascii="Times New Roman" w:eastAsia="TimesNewRoman" w:hAnsi="Times New Roman" w:cs="Times New Roman"/>
          <w:sz w:val="28"/>
          <w:szCs w:val="28"/>
          <w:lang w:eastAsia="ru-RU"/>
        </w:rPr>
        <w:t>На конкурентоспособность предприятия значительное влияние оказывает социальная среда.</w:t>
      </w:r>
      <w:r w:rsidRPr="0081222A">
        <w:rPr>
          <w:rFonts w:ascii="Times New Roman" w:eastAsia="Times New Roman" w:hAnsi="Times New Roman" w:cs="Times New Roman"/>
          <w:sz w:val="28"/>
          <w:szCs w:val="28"/>
          <w:shd w:val="clear" w:color="auto" w:fill="FFFFFF"/>
          <w:lang w:eastAsia="ru-RU"/>
        </w:rPr>
        <w:t xml:space="preserve"> </w:t>
      </w:r>
      <w:r w:rsidRPr="0081222A">
        <w:rPr>
          <w:rFonts w:ascii="Times New Roman" w:eastAsia="Times New Roman" w:hAnsi="Times New Roman" w:cs="Times New Roman"/>
          <w:sz w:val="28"/>
          <w:szCs w:val="28"/>
          <w:lang w:eastAsia="ru-RU"/>
        </w:rPr>
        <w:t>Конкурентоспособность продукции представляет основной результат реализации конкурентоспособности организации. Ее возможности конкурировать на определённом рынке непосредственно зависят от конкурентоспособности товаров и услуг, совокупности социально-экономических и организационных факторов [1].</w:t>
      </w:r>
    </w:p>
    <w:p w:rsidR="0081222A" w:rsidRPr="0081222A" w:rsidRDefault="0081222A" w:rsidP="0081222A">
      <w:pPr>
        <w:spacing w:after="0" w:line="240" w:lineRule="auto"/>
        <w:ind w:firstLine="709"/>
        <w:jc w:val="both"/>
        <w:rPr>
          <w:rFonts w:ascii="Times New Roman" w:eastAsia="Times New Roman" w:hAnsi="Times New Roman" w:cs="Times New Roman"/>
          <w:sz w:val="28"/>
          <w:szCs w:val="28"/>
          <w:lang w:eastAsia="ru-RU"/>
        </w:rPr>
      </w:pPr>
      <w:r w:rsidRPr="0081222A">
        <w:rPr>
          <w:rFonts w:ascii="Times New Roman" w:eastAsia="Times New Roman" w:hAnsi="Times New Roman" w:cs="Times New Roman"/>
          <w:sz w:val="28"/>
          <w:szCs w:val="28"/>
          <w:lang w:eastAsia="ru-RU"/>
        </w:rPr>
        <w:t xml:space="preserve">Управление и повышение конкурентоспособности предприятий в условиях экономического и политического кризиса в Донецкой Народной Республике (ДНР) является важной проблемой, стоящей перед всеми участниками рыночных отношений. Поэтому для выявления путей повышения конкурентоспособности предприятия, сначала необходимо проанализировать методы, позволяющие оценить уровень конкурентоспособности предприятия на текущий момент. </w:t>
      </w:r>
      <w:r w:rsidRPr="0081222A">
        <w:rPr>
          <w:rFonts w:ascii="Times New Roman" w:eastAsia="Times New Roman" w:hAnsi="Times New Roman" w:cs="Times New Roman"/>
          <w:sz w:val="28"/>
          <w:szCs w:val="28"/>
          <w:shd w:val="clear" w:color="auto" w:fill="FFFFFF"/>
          <w:lang w:eastAsia="ru-RU"/>
        </w:rPr>
        <w:t>А также оценка конкурентоспособности предприятия необходима в целях:</w:t>
      </w:r>
    </w:p>
    <w:p w:rsidR="0081222A" w:rsidRPr="0081222A" w:rsidRDefault="0081222A" w:rsidP="0081222A">
      <w:pPr>
        <w:numPr>
          <w:ilvl w:val="0"/>
          <w:numId w:val="1"/>
        </w:numPr>
        <w:tabs>
          <w:tab w:val="left" w:pos="993"/>
        </w:tabs>
        <w:spacing w:after="0" w:line="240" w:lineRule="auto"/>
        <w:ind w:firstLine="709"/>
        <w:jc w:val="both"/>
        <w:rPr>
          <w:rFonts w:ascii="Times New Roman" w:eastAsia="Times New Roman" w:hAnsi="Times New Roman" w:cs="Times New Roman"/>
          <w:sz w:val="28"/>
          <w:szCs w:val="28"/>
          <w:shd w:val="clear" w:color="auto" w:fill="FFFFFF"/>
          <w:lang w:eastAsia="ru-RU"/>
        </w:rPr>
      </w:pPr>
      <w:r w:rsidRPr="0081222A">
        <w:rPr>
          <w:rFonts w:ascii="Times New Roman" w:eastAsia="Times New Roman" w:hAnsi="Times New Roman" w:cs="Times New Roman"/>
          <w:sz w:val="28"/>
          <w:szCs w:val="28"/>
          <w:shd w:val="clear" w:color="auto" w:fill="FFFFFF"/>
          <w:lang w:eastAsia="ru-RU"/>
        </w:rPr>
        <w:t>выбора контрагентов для совместной деятельности;</w:t>
      </w:r>
    </w:p>
    <w:p w:rsidR="0081222A" w:rsidRPr="0081222A" w:rsidRDefault="0081222A" w:rsidP="0081222A">
      <w:pPr>
        <w:numPr>
          <w:ilvl w:val="0"/>
          <w:numId w:val="1"/>
        </w:numPr>
        <w:tabs>
          <w:tab w:val="left" w:pos="993"/>
        </w:tabs>
        <w:spacing w:after="0" w:line="240" w:lineRule="auto"/>
        <w:ind w:firstLine="709"/>
        <w:jc w:val="both"/>
        <w:rPr>
          <w:rFonts w:ascii="Times New Roman" w:eastAsia="Times New Roman" w:hAnsi="Times New Roman" w:cs="Times New Roman"/>
          <w:sz w:val="28"/>
          <w:szCs w:val="28"/>
          <w:shd w:val="clear" w:color="auto" w:fill="FFFFFF"/>
          <w:lang w:eastAsia="ru-RU"/>
        </w:rPr>
      </w:pPr>
      <w:r w:rsidRPr="0081222A">
        <w:rPr>
          <w:rFonts w:ascii="Times New Roman" w:eastAsia="Times New Roman" w:hAnsi="Times New Roman" w:cs="Times New Roman"/>
          <w:sz w:val="28"/>
          <w:szCs w:val="28"/>
          <w:shd w:val="clear" w:color="auto" w:fill="FFFFFF"/>
          <w:lang w:eastAsia="ru-RU"/>
        </w:rPr>
        <w:t>составления программы выхода предприятия на новые рынки сбыта;</w:t>
      </w:r>
    </w:p>
    <w:p w:rsidR="0081222A" w:rsidRPr="0081222A" w:rsidRDefault="0081222A" w:rsidP="0081222A">
      <w:pPr>
        <w:numPr>
          <w:ilvl w:val="0"/>
          <w:numId w:val="1"/>
        </w:numPr>
        <w:tabs>
          <w:tab w:val="left" w:pos="993"/>
        </w:tabs>
        <w:spacing w:after="0" w:line="240" w:lineRule="auto"/>
        <w:ind w:firstLine="709"/>
        <w:jc w:val="both"/>
        <w:rPr>
          <w:rFonts w:ascii="Times New Roman" w:eastAsia="Times New Roman" w:hAnsi="Times New Roman" w:cs="Times New Roman"/>
          <w:sz w:val="28"/>
          <w:szCs w:val="28"/>
          <w:shd w:val="clear" w:color="auto" w:fill="FFFFFF"/>
          <w:lang w:eastAsia="ru-RU"/>
        </w:rPr>
      </w:pPr>
      <w:r w:rsidRPr="0081222A">
        <w:rPr>
          <w:rFonts w:ascii="Times New Roman" w:eastAsia="Times New Roman" w:hAnsi="Times New Roman" w:cs="Times New Roman"/>
          <w:sz w:val="28"/>
          <w:szCs w:val="28"/>
          <w:shd w:val="clear" w:color="auto" w:fill="FFFFFF"/>
          <w:lang w:eastAsia="ru-RU"/>
        </w:rPr>
        <w:t>осуществления инвестиционной деятельности</w:t>
      </w:r>
      <w:r w:rsidRPr="0081222A">
        <w:rPr>
          <w:rFonts w:ascii="Times New Roman" w:eastAsia="Times New Roman" w:hAnsi="Times New Roman" w:cs="Times New Roman"/>
          <w:sz w:val="28"/>
          <w:szCs w:val="28"/>
          <w:shd w:val="clear" w:color="auto" w:fill="FFFFFF"/>
          <w:lang w:val="en-US" w:eastAsia="ru-RU"/>
        </w:rPr>
        <w:t xml:space="preserve"> [2]</w:t>
      </w:r>
      <w:r w:rsidRPr="0081222A">
        <w:rPr>
          <w:rFonts w:ascii="Times New Roman" w:eastAsia="Times New Roman" w:hAnsi="Times New Roman" w:cs="Times New Roman"/>
          <w:sz w:val="28"/>
          <w:szCs w:val="28"/>
          <w:shd w:val="clear" w:color="auto" w:fill="FFFFFF"/>
          <w:lang w:eastAsia="ru-RU"/>
        </w:rPr>
        <w:t>.</w:t>
      </w:r>
    </w:p>
    <w:p w:rsidR="0081222A" w:rsidRPr="0081222A" w:rsidRDefault="0081222A" w:rsidP="0081222A">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81222A">
        <w:rPr>
          <w:rFonts w:ascii="Times New Roman" w:eastAsia="Times New Roman" w:hAnsi="Times New Roman" w:cs="Times New Roman"/>
          <w:sz w:val="28"/>
          <w:szCs w:val="28"/>
          <w:shd w:val="clear" w:color="auto" w:fill="FFFFFF"/>
          <w:lang w:eastAsia="ru-RU"/>
        </w:rPr>
        <w:t>Методы оценки конкурентоспособности предприятия приведены на рис. 1.</w:t>
      </w:r>
    </w:p>
    <w:p w:rsidR="0081222A" w:rsidRPr="0081222A" w:rsidRDefault="0081222A" w:rsidP="0081222A">
      <w:pPr>
        <w:spacing w:after="0" w:line="240" w:lineRule="auto"/>
        <w:ind w:firstLine="709"/>
        <w:jc w:val="both"/>
        <w:rPr>
          <w:rFonts w:ascii="Times New Roman" w:eastAsia="Times New Roman" w:hAnsi="Times New Roman" w:cs="Times New Roman"/>
          <w:sz w:val="28"/>
          <w:szCs w:val="28"/>
          <w:shd w:val="clear" w:color="auto" w:fill="FFFFFF"/>
          <w:lang w:eastAsia="ru-RU"/>
        </w:rPr>
      </w:pPr>
    </w:p>
    <w:p w:rsidR="0081222A" w:rsidRPr="0081222A" w:rsidRDefault="0081222A" w:rsidP="0081222A">
      <w:pPr>
        <w:spacing w:after="0" w:line="240" w:lineRule="auto"/>
        <w:ind w:firstLine="709"/>
        <w:jc w:val="center"/>
        <w:rPr>
          <w:rFonts w:ascii="Times New Roman" w:eastAsia="Times New Roman" w:hAnsi="Times New Roman" w:cs="Times New Roman"/>
          <w:sz w:val="28"/>
          <w:szCs w:val="28"/>
          <w:shd w:val="clear" w:color="auto" w:fill="FFFFFF"/>
          <w:lang w:eastAsia="ru-RU"/>
        </w:rPr>
      </w:pPr>
      <w:r w:rsidRPr="0081222A">
        <w:rPr>
          <w:rFonts w:ascii="Times New Roman" w:eastAsia="Times New Roman" w:hAnsi="Times New Roman" w:cs="Times New Roman"/>
          <w:noProof/>
          <w:sz w:val="28"/>
          <w:szCs w:val="28"/>
          <w:shd w:val="clear" w:color="auto" w:fill="FFFFFF"/>
          <w:lang w:eastAsia="ru-RU"/>
        </w:rPr>
        <w:lastRenderedPageBreak/>
        <w:drawing>
          <wp:inline distT="0" distB="0" distL="0" distR="0" wp14:anchorId="529DF214" wp14:editId="105CC595">
            <wp:extent cx="4552950" cy="1990725"/>
            <wp:effectExtent l="0" t="0" r="0" b="0"/>
            <wp:docPr id="10" name="Рисунок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Схема 2"/>
                    <pic:cNvPicPr>
                      <a:picLocks noChangeArrowheads="1"/>
                    </pic:cNvPicPr>
                  </pic:nvPicPr>
                  <pic:blipFill>
                    <a:blip r:embed="rId5" cstate="print">
                      <a:extLst>
                        <a:ext uri="{28A0092B-C50C-407E-A947-70E740481C1C}">
                          <a14:useLocalDpi xmlns:a14="http://schemas.microsoft.com/office/drawing/2010/main" val="0"/>
                        </a:ext>
                      </a:extLst>
                    </a:blip>
                    <a:srcRect l="-10110" r="-9970"/>
                    <a:stretch>
                      <a:fillRect/>
                    </a:stretch>
                  </pic:blipFill>
                  <pic:spPr bwMode="auto">
                    <a:xfrm>
                      <a:off x="0" y="0"/>
                      <a:ext cx="4552950" cy="1990725"/>
                    </a:xfrm>
                    <a:prstGeom prst="rect">
                      <a:avLst/>
                    </a:prstGeom>
                    <a:noFill/>
                    <a:ln>
                      <a:noFill/>
                    </a:ln>
                  </pic:spPr>
                </pic:pic>
              </a:graphicData>
            </a:graphic>
          </wp:inline>
        </w:drawing>
      </w:r>
    </w:p>
    <w:p w:rsidR="0081222A" w:rsidRPr="0081222A" w:rsidRDefault="0081222A" w:rsidP="0081222A">
      <w:pPr>
        <w:spacing w:after="0" w:line="240" w:lineRule="auto"/>
        <w:ind w:firstLine="709"/>
        <w:jc w:val="center"/>
        <w:rPr>
          <w:rFonts w:ascii="Times New Roman" w:eastAsia="Times New Roman" w:hAnsi="Times New Roman" w:cs="Times New Roman"/>
          <w:sz w:val="28"/>
          <w:szCs w:val="28"/>
          <w:shd w:val="clear" w:color="auto" w:fill="FFFFFF"/>
          <w:lang w:eastAsia="ru-RU"/>
        </w:rPr>
      </w:pPr>
      <w:r w:rsidRPr="0081222A">
        <w:rPr>
          <w:rFonts w:ascii="Times New Roman" w:eastAsia="Times New Roman" w:hAnsi="Times New Roman" w:cs="Times New Roman"/>
          <w:sz w:val="28"/>
          <w:szCs w:val="28"/>
          <w:shd w:val="clear" w:color="auto" w:fill="FFFFFF"/>
          <w:lang w:eastAsia="ru-RU"/>
        </w:rPr>
        <w:t>Рис. 1. Методы оценки конкурентоспособности</w:t>
      </w:r>
    </w:p>
    <w:p w:rsidR="0081222A" w:rsidRPr="0081222A" w:rsidRDefault="0081222A" w:rsidP="0081222A">
      <w:pPr>
        <w:spacing w:after="0" w:line="240" w:lineRule="auto"/>
        <w:ind w:firstLine="709"/>
        <w:jc w:val="both"/>
        <w:rPr>
          <w:rFonts w:ascii="Times New Roman" w:eastAsia="Times New Roman" w:hAnsi="Times New Roman" w:cs="Times New Roman"/>
          <w:spacing w:val="-6"/>
          <w:sz w:val="28"/>
          <w:szCs w:val="28"/>
          <w:shd w:val="clear" w:color="auto" w:fill="FFFFFF"/>
          <w:lang w:eastAsia="ru-RU"/>
        </w:rPr>
      </w:pPr>
    </w:p>
    <w:p w:rsidR="0081222A" w:rsidRPr="0081222A" w:rsidRDefault="0081222A" w:rsidP="0081222A">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81222A">
        <w:rPr>
          <w:rFonts w:ascii="Times New Roman" w:eastAsia="Times New Roman" w:hAnsi="Times New Roman" w:cs="Times New Roman"/>
          <w:spacing w:val="-6"/>
          <w:sz w:val="28"/>
          <w:szCs w:val="28"/>
          <w:shd w:val="clear" w:color="auto" w:fill="FFFFFF"/>
          <w:lang w:eastAsia="ru-RU"/>
        </w:rPr>
        <w:t>Продуктовые методы основаны на том, что конкурентоспособность предприятия тем выше, чем выше конкурентоспособность его продукции.</w:t>
      </w:r>
      <w:r w:rsidRPr="0081222A">
        <w:rPr>
          <w:rFonts w:ascii="Times New Roman" w:eastAsia="Times New Roman" w:hAnsi="Times New Roman" w:cs="Times New Roman"/>
          <w:sz w:val="28"/>
          <w:szCs w:val="28"/>
          <w:shd w:val="clear" w:color="auto" w:fill="FFFFFF"/>
          <w:lang w:eastAsia="ru-RU"/>
        </w:rPr>
        <w:t xml:space="preserve"> В данном методе для оценки конкурентоспособности продукции используются различные маркетинговые и квалиметрические методы, основанные на нахождении соотношения цены и качества. </w:t>
      </w:r>
    </w:p>
    <w:p w:rsidR="0081222A" w:rsidRPr="0081222A" w:rsidRDefault="0081222A" w:rsidP="0081222A">
      <w:pPr>
        <w:spacing w:after="0" w:line="240" w:lineRule="auto"/>
        <w:ind w:firstLine="709"/>
        <w:jc w:val="both"/>
        <w:rPr>
          <w:rFonts w:ascii="Times New Roman" w:eastAsia="Times New Roman" w:hAnsi="Times New Roman" w:cs="Times New Roman"/>
          <w:sz w:val="28"/>
          <w:szCs w:val="28"/>
          <w:lang w:eastAsia="ru-RU"/>
        </w:rPr>
      </w:pPr>
      <w:r w:rsidRPr="0081222A">
        <w:rPr>
          <w:rFonts w:ascii="Times New Roman" w:eastAsia="Times New Roman" w:hAnsi="Times New Roman" w:cs="Times New Roman"/>
          <w:sz w:val="28"/>
          <w:szCs w:val="28"/>
          <w:shd w:val="clear" w:color="auto" w:fill="FFFFFF"/>
          <w:lang w:eastAsia="ru-RU"/>
        </w:rPr>
        <w:t xml:space="preserve">Группа матричных методов основана на необходимости оценки маркетинговой стратегии предприятия, для чего необходимо построение матрицы конкурентных стратегий. </w:t>
      </w:r>
      <w:r w:rsidRPr="0081222A">
        <w:rPr>
          <w:rFonts w:ascii="Times New Roman" w:eastAsia="Times New Roman" w:hAnsi="Times New Roman" w:cs="Times New Roman"/>
          <w:sz w:val="28"/>
          <w:szCs w:val="28"/>
          <w:lang w:eastAsia="ru-RU"/>
        </w:rPr>
        <w:t xml:space="preserve">В число матричных моделей входит матрица БКГ [3]. </w:t>
      </w:r>
    </w:p>
    <w:p w:rsidR="0081222A" w:rsidRPr="0081222A" w:rsidRDefault="0081222A" w:rsidP="0081222A">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81222A">
        <w:rPr>
          <w:rFonts w:ascii="Times New Roman" w:eastAsia="Times New Roman" w:hAnsi="Times New Roman" w:cs="Times New Roman"/>
          <w:sz w:val="28"/>
          <w:szCs w:val="28"/>
          <w:shd w:val="clear" w:color="auto" w:fill="FFFFFF"/>
          <w:lang w:eastAsia="ru-RU"/>
        </w:rPr>
        <w:t>Комплексные методы оценки конкурентоспособности предприятия основаны на анализе не только текущей, но и потенциальной конкурентоспособности предприятия. В основе данного метода лежит утверждение, что конкурентоспособность предприятия – это интегральная величина по отношению к текущей конкурентоспособности и конкурентному потенциалу. Текущая (реальная) конкурентоспособность определяется на основании оценки конкурентоспособности продукции, потенциальная – по аналогии с методами, основанными на теории эффективной конкуренции [4]. Рассмотрев все методы оценки конкурентоспособности предприятия, можно выделить их преимущества и недостатки (табл. 1).</w:t>
      </w:r>
    </w:p>
    <w:p w:rsidR="0081222A" w:rsidRPr="0081222A" w:rsidRDefault="0081222A" w:rsidP="0081222A">
      <w:pPr>
        <w:spacing w:after="0" w:line="240" w:lineRule="auto"/>
        <w:ind w:firstLine="709"/>
        <w:jc w:val="both"/>
        <w:rPr>
          <w:rFonts w:ascii="Times New Roman" w:eastAsia="Times New Roman" w:hAnsi="Times New Roman" w:cs="Times New Roman"/>
          <w:sz w:val="28"/>
          <w:szCs w:val="28"/>
          <w:shd w:val="clear" w:color="auto" w:fill="FFFFFF"/>
          <w:lang w:eastAsia="ru-RU"/>
        </w:rPr>
      </w:pPr>
    </w:p>
    <w:p w:rsidR="0081222A" w:rsidRPr="0081222A" w:rsidRDefault="0081222A" w:rsidP="0081222A">
      <w:pPr>
        <w:spacing w:after="0" w:line="240" w:lineRule="auto"/>
        <w:ind w:firstLine="709"/>
        <w:jc w:val="right"/>
        <w:rPr>
          <w:rFonts w:ascii="Times New Roman" w:eastAsia="Times New Roman" w:hAnsi="Times New Roman" w:cs="Times New Roman"/>
          <w:sz w:val="28"/>
          <w:szCs w:val="28"/>
          <w:shd w:val="clear" w:color="auto" w:fill="FFFFFF"/>
          <w:lang w:eastAsia="ru-RU"/>
        </w:rPr>
      </w:pPr>
      <w:r w:rsidRPr="0081222A">
        <w:rPr>
          <w:rFonts w:ascii="Times New Roman" w:eastAsia="Times New Roman" w:hAnsi="Times New Roman" w:cs="Times New Roman"/>
          <w:sz w:val="28"/>
          <w:szCs w:val="28"/>
          <w:shd w:val="clear" w:color="auto" w:fill="FFFFFF"/>
          <w:lang w:eastAsia="ru-RU"/>
        </w:rPr>
        <w:t>Таблица 1</w:t>
      </w:r>
    </w:p>
    <w:p w:rsidR="0081222A" w:rsidRPr="0081222A" w:rsidRDefault="0081222A" w:rsidP="0081222A">
      <w:pPr>
        <w:spacing w:after="0" w:line="240" w:lineRule="auto"/>
        <w:jc w:val="center"/>
        <w:rPr>
          <w:rFonts w:ascii="Times New Roman" w:eastAsia="Times New Roman" w:hAnsi="Times New Roman" w:cs="Times New Roman"/>
          <w:sz w:val="28"/>
          <w:szCs w:val="28"/>
          <w:shd w:val="clear" w:color="auto" w:fill="FFFFFF"/>
          <w:lang w:eastAsia="ru-RU"/>
        </w:rPr>
      </w:pPr>
      <w:r w:rsidRPr="0081222A">
        <w:rPr>
          <w:rFonts w:ascii="Times New Roman" w:eastAsia="Times New Roman" w:hAnsi="Times New Roman" w:cs="Times New Roman"/>
          <w:sz w:val="28"/>
          <w:szCs w:val="28"/>
          <w:shd w:val="clear" w:color="auto" w:fill="FFFFFF"/>
          <w:lang w:eastAsia="ru-RU"/>
        </w:rPr>
        <w:t>Преимущества и недостатки методов оценки конкурентоспособности предприятия</w:t>
      </w:r>
    </w:p>
    <w:tbl>
      <w:tblPr>
        <w:tblW w:w="48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4"/>
        <w:gridCol w:w="3801"/>
        <w:gridCol w:w="3427"/>
      </w:tblGrid>
      <w:tr w:rsidR="0081222A" w:rsidRPr="0081222A" w:rsidTr="00BB1D7C">
        <w:trPr>
          <w:trHeight w:val="231"/>
          <w:jc w:val="center"/>
        </w:trPr>
        <w:tc>
          <w:tcPr>
            <w:tcW w:w="1016" w:type="pct"/>
            <w:vAlign w:val="center"/>
          </w:tcPr>
          <w:p w:rsidR="0081222A" w:rsidRPr="0081222A" w:rsidRDefault="0081222A" w:rsidP="0081222A">
            <w:pPr>
              <w:spacing w:after="0" w:line="240" w:lineRule="auto"/>
              <w:jc w:val="center"/>
              <w:rPr>
                <w:rFonts w:ascii="Times New Roman" w:eastAsia="Times New Roman" w:hAnsi="Times New Roman" w:cs="Times New Roman"/>
                <w:sz w:val="24"/>
                <w:szCs w:val="24"/>
                <w:shd w:val="clear" w:color="auto" w:fill="FFFFFF"/>
                <w:lang w:eastAsia="ru-RU"/>
              </w:rPr>
            </w:pPr>
            <w:r w:rsidRPr="0081222A">
              <w:rPr>
                <w:rFonts w:ascii="Times New Roman" w:eastAsia="Times New Roman" w:hAnsi="Times New Roman" w:cs="Times New Roman"/>
                <w:sz w:val="24"/>
                <w:szCs w:val="24"/>
                <w:shd w:val="clear" w:color="auto" w:fill="FFFFFF"/>
                <w:lang w:eastAsia="ru-RU"/>
              </w:rPr>
              <w:t>Вид метода</w:t>
            </w:r>
          </w:p>
        </w:tc>
        <w:tc>
          <w:tcPr>
            <w:tcW w:w="2095" w:type="pct"/>
            <w:vAlign w:val="center"/>
          </w:tcPr>
          <w:p w:rsidR="0081222A" w:rsidRPr="0081222A" w:rsidRDefault="0081222A" w:rsidP="0081222A">
            <w:pPr>
              <w:spacing w:after="0" w:line="240" w:lineRule="auto"/>
              <w:jc w:val="center"/>
              <w:rPr>
                <w:rFonts w:ascii="Times New Roman" w:eastAsia="Times New Roman" w:hAnsi="Times New Roman" w:cs="Times New Roman"/>
                <w:sz w:val="24"/>
                <w:szCs w:val="24"/>
                <w:shd w:val="clear" w:color="auto" w:fill="FFFFFF"/>
                <w:lang w:eastAsia="ru-RU"/>
              </w:rPr>
            </w:pPr>
            <w:r w:rsidRPr="0081222A">
              <w:rPr>
                <w:rFonts w:ascii="Times New Roman" w:eastAsia="Times New Roman" w:hAnsi="Times New Roman" w:cs="Times New Roman"/>
                <w:sz w:val="24"/>
                <w:szCs w:val="24"/>
                <w:shd w:val="clear" w:color="auto" w:fill="FFFFFF"/>
                <w:lang w:eastAsia="ru-RU"/>
              </w:rPr>
              <w:t>Преимущества</w:t>
            </w:r>
          </w:p>
        </w:tc>
        <w:tc>
          <w:tcPr>
            <w:tcW w:w="1889" w:type="pct"/>
            <w:vAlign w:val="center"/>
          </w:tcPr>
          <w:p w:rsidR="0081222A" w:rsidRPr="0081222A" w:rsidRDefault="0081222A" w:rsidP="0081222A">
            <w:pPr>
              <w:spacing w:after="0" w:line="240" w:lineRule="auto"/>
              <w:jc w:val="center"/>
              <w:rPr>
                <w:rFonts w:ascii="Times New Roman" w:eastAsia="Times New Roman" w:hAnsi="Times New Roman" w:cs="Times New Roman"/>
                <w:sz w:val="24"/>
                <w:szCs w:val="24"/>
                <w:shd w:val="clear" w:color="auto" w:fill="FFFFFF"/>
                <w:lang w:eastAsia="ru-RU"/>
              </w:rPr>
            </w:pPr>
            <w:r w:rsidRPr="0081222A">
              <w:rPr>
                <w:rFonts w:ascii="Times New Roman" w:eastAsia="Times New Roman" w:hAnsi="Times New Roman" w:cs="Times New Roman"/>
                <w:sz w:val="24"/>
                <w:szCs w:val="24"/>
                <w:shd w:val="clear" w:color="auto" w:fill="FFFFFF"/>
                <w:lang w:eastAsia="ru-RU"/>
              </w:rPr>
              <w:t>Недостатки</w:t>
            </w:r>
          </w:p>
        </w:tc>
      </w:tr>
      <w:tr w:rsidR="0081222A" w:rsidRPr="0081222A" w:rsidTr="00BB1D7C">
        <w:trPr>
          <w:trHeight w:val="677"/>
          <w:jc w:val="center"/>
        </w:trPr>
        <w:tc>
          <w:tcPr>
            <w:tcW w:w="1016" w:type="pct"/>
            <w:vAlign w:val="center"/>
          </w:tcPr>
          <w:p w:rsidR="0081222A" w:rsidRPr="0081222A" w:rsidRDefault="0081222A" w:rsidP="0081222A">
            <w:pPr>
              <w:spacing w:after="0" w:line="240" w:lineRule="auto"/>
              <w:jc w:val="both"/>
              <w:rPr>
                <w:rFonts w:ascii="Times New Roman" w:eastAsia="Times New Roman" w:hAnsi="Times New Roman" w:cs="Times New Roman"/>
                <w:sz w:val="24"/>
                <w:szCs w:val="24"/>
                <w:shd w:val="clear" w:color="auto" w:fill="FFFFFF"/>
                <w:lang w:eastAsia="ru-RU"/>
              </w:rPr>
            </w:pPr>
            <w:r w:rsidRPr="0081222A">
              <w:rPr>
                <w:rFonts w:ascii="Times New Roman" w:eastAsia="Times New Roman" w:hAnsi="Times New Roman" w:cs="Times New Roman"/>
                <w:sz w:val="24"/>
                <w:szCs w:val="24"/>
                <w:shd w:val="clear" w:color="auto" w:fill="FFFFFF"/>
                <w:lang w:eastAsia="ru-RU"/>
              </w:rPr>
              <w:t>Продуктовые</w:t>
            </w:r>
          </w:p>
        </w:tc>
        <w:tc>
          <w:tcPr>
            <w:tcW w:w="2095" w:type="pct"/>
          </w:tcPr>
          <w:p w:rsidR="0081222A" w:rsidRPr="0081222A" w:rsidRDefault="0081222A" w:rsidP="0081222A">
            <w:pPr>
              <w:spacing w:after="0" w:line="240" w:lineRule="auto"/>
              <w:jc w:val="both"/>
              <w:rPr>
                <w:rFonts w:ascii="Times New Roman" w:eastAsia="Times New Roman" w:hAnsi="Times New Roman" w:cs="Times New Roman"/>
                <w:sz w:val="24"/>
                <w:szCs w:val="24"/>
                <w:shd w:val="clear" w:color="auto" w:fill="FFFFFF"/>
                <w:lang w:eastAsia="ru-RU"/>
              </w:rPr>
            </w:pPr>
            <w:r w:rsidRPr="0081222A">
              <w:rPr>
                <w:rFonts w:ascii="Times New Roman" w:eastAsia="Times New Roman" w:hAnsi="Times New Roman" w:cs="Times New Roman"/>
                <w:sz w:val="24"/>
                <w:szCs w:val="24"/>
                <w:shd w:val="clear" w:color="auto" w:fill="FFFFFF"/>
                <w:lang w:eastAsia="ru-RU"/>
              </w:rPr>
              <w:t>Учитывается конкурентоспособность продукции</w:t>
            </w:r>
          </w:p>
        </w:tc>
        <w:tc>
          <w:tcPr>
            <w:tcW w:w="1889" w:type="pct"/>
            <w:vAlign w:val="center"/>
          </w:tcPr>
          <w:p w:rsidR="0081222A" w:rsidRPr="0081222A" w:rsidRDefault="0081222A" w:rsidP="0081222A">
            <w:pPr>
              <w:spacing w:after="0" w:line="240" w:lineRule="auto"/>
              <w:jc w:val="both"/>
              <w:rPr>
                <w:rFonts w:ascii="Times New Roman" w:eastAsia="Times New Roman" w:hAnsi="Times New Roman" w:cs="Times New Roman"/>
                <w:sz w:val="24"/>
                <w:szCs w:val="24"/>
                <w:shd w:val="clear" w:color="auto" w:fill="FFFFFF"/>
                <w:lang w:eastAsia="ru-RU"/>
              </w:rPr>
            </w:pPr>
            <w:r w:rsidRPr="0081222A">
              <w:rPr>
                <w:rFonts w:ascii="Times New Roman" w:eastAsia="Times New Roman" w:hAnsi="Times New Roman" w:cs="Times New Roman"/>
                <w:sz w:val="24"/>
                <w:szCs w:val="24"/>
                <w:shd w:val="clear" w:color="auto" w:fill="FFFFFF"/>
                <w:lang w:eastAsia="ru-RU"/>
              </w:rPr>
              <w:t>Возможно копирование конкурентами преимуществ, и экономическая выгода метода теряется</w:t>
            </w:r>
          </w:p>
        </w:tc>
      </w:tr>
      <w:tr w:rsidR="0081222A" w:rsidRPr="0081222A" w:rsidTr="00BB1D7C">
        <w:trPr>
          <w:trHeight w:val="677"/>
          <w:jc w:val="center"/>
        </w:trPr>
        <w:tc>
          <w:tcPr>
            <w:tcW w:w="1016" w:type="pct"/>
            <w:vAlign w:val="center"/>
          </w:tcPr>
          <w:p w:rsidR="0081222A" w:rsidRPr="0081222A" w:rsidRDefault="0081222A" w:rsidP="0081222A">
            <w:pPr>
              <w:spacing w:after="0" w:line="240" w:lineRule="auto"/>
              <w:jc w:val="both"/>
              <w:rPr>
                <w:rFonts w:ascii="Times New Roman" w:eastAsia="Times New Roman" w:hAnsi="Times New Roman" w:cs="Times New Roman"/>
                <w:sz w:val="24"/>
                <w:szCs w:val="24"/>
                <w:shd w:val="clear" w:color="auto" w:fill="FFFFFF"/>
                <w:lang w:eastAsia="ru-RU"/>
              </w:rPr>
            </w:pPr>
            <w:r w:rsidRPr="0081222A">
              <w:rPr>
                <w:rFonts w:ascii="Times New Roman" w:eastAsia="Times New Roman" w:hAnsi="Times New Roman" w:cs="Times New Roman"/>
                <w:sz w:val="24"/>
                <w:szCs w:val="24"/>
                <w:shd w:val="clear" w:color="auto" w:fill="FFFFFF"/>
                <w:lang w:eastAsia="ru-RU"/>
              </w:rPr>
              <w:t>Матричные</w:t>
            </w:r>
          </w:p>
        </w:tc>
        <w:tc>
          <w:tcPr>
            <w:tcW w:w="2095" w:type="pct"/>
          </w:tcPr>
          <w:p w:rsidR="0081222A" w:rsidRPr="0081222A" w:rsidRDefault="0081222A" w:rsidP="0081222A">
            <w:pPr>
              <w:spacing w:after="0" w:line="240" w:lineRule="auto"/>
              <w:jc w:val="both"/>
              <w:rPr>
                <w:rFonts w:ascii="Times New Roman" w:eastAsia="Times New Roman" w:hAnsi="Times New Roman" w:cs="Times New Roman"/>
                <w:sz w:val="24"/>
                <w:szCs w:val="24"/>
                <w:shd w:val="clear" w:color="auto" w:fill="FFFFFF"/>
                <w:lang w:eastAsia="ru-RU"/>
              </w:rPr>
            </w:pPr>
            <w:r w:rsidRPr="0081222A">
              <w:rPr>
                <w:rFonts w:ascii="Times New Roman" w:eastAsia="Times New Roman" w:hAnsi="Times New Roman" w:cs="Times New Roman"/>
                <w:sz w:val="24"/>
                <w:szCs w:val="24"/>
                <w:shd w:val="clear" w:color="auto" w:fill="FFFFFF"/>
                <w:lang w:eastAsia="ru-RU"/>
              </w:rPr>
              <w:t>Простота и наглядность, высокая достоверность</w:t>
            </w:r>
          </w:p>
        </w:tc>
        <w:tc>
          <w:tcPr>
            <w:tcW w:w="1889" w:type="pct"/>
            <w:vAlign w:val="center"/>
          </w:tcPr>
          <w:p w:rsidR="0081222A" w:rsidRPr="0081222A" w:rsidRDefault="0081222A" w:rsidP="0081222A">
            <w:pPr>
              <w:spacing w:after="0" w:line="240" w:lineRule="auto"/>
              <w:jc w:val="both"/>
              <w:rPr>
                <w:rFonts w:ascii="Times New Roman" w:eastAsia="Times New Roman" w:hAnsi="Times New Roman" w:cs="Times New Roman"/>
                <w:sz w:val="24"/>
                <w:szCs w:val="24"/>
                <w:shd w:val="clear" w:color="auto" w:fill="FFFFFF"/>
                <w:lang w:eastAsia="ru-RU"/>
              </w:rPr>
            </w:pPr>
            <w:r w:rsidRPr="0081222A">
              <w:rPr>
                <w:rFonts w:ascii="Times New Roman" w:eastAsia="Times New Roman" w:hAnsi="Times New Roman" w:cs="Times New Roman"/>
                <w:sz w:val="24"/>
                <w:szCs w:val="24"/>
                <w:shd w:val="clear" w:color="auto" w:fill="FFFFFF"/>
                <w:lang w:eastAsia="ru-RU"/>
              </w:rPr>
              <w:t>Необходимо определить большое количество параметров, для проведения данного метода</w:t>
            </w:r>
          </w:p>
        </w:tc>
      </w:tr>
      <w:tr w:rsidR="0081222A" w:rsidRPr="0081222A" w:rsidTr="00BB1D7C">
        <w:trPr>
          <w:trHeight w:val="350"/>
          <w:jc w:val="center"/>
        </w:trPr>
        <w:tc>
          <w:tcPr>
            <w:tcW w:w="1016" w:type="pct"/>
            <w:vAlign w:val="center"/>
          </w:tcPr>
          <w:p w:rsidR="0081222A" w:rsidRPr="0081222A" w:rsidRDefault="0081222A" w:rsidP="0081222A">
            <w:pPr>
              <w:spacing w:after="0" w:line="240" w:lineRule="auto"/>
              <w:jc w:val="both"/>
              <w:rPr>
                <w:rFonts w:ascii="Times New Roman" w:eastAsia="Times New Roman" w:hAnsi="Times New Roman" w:cs="Times New Roman"/>
                <w:sz w:val="24"/>
                <w:szCs w:val="24"/>
                <w:shd w:val="clear" w:color="auto" w:fill="FFFFFF"/>
                <w:lang w:eastAsia="ru-RU"/>
              </w:rPr>
            </w:pPr>
            <w:r w:rsidRPr="0081222A">
              <w:rPr>
                <w:rFonts w:ascii="Times New Roman" w:eastAsia="Times New Roman" w:hAnsi="Times New Roman" w:cs="Times New Roman"/>
                <w:sz w:val="24"/>
                <w:szCs w:val="24"/>
                <w:shd w:val="clear" w:color="auto" w:fill="FFFFFF"/>
                <w:lang w:eastAsia="ru-RU"/>
              </w:rPr>
              <w:t>Комплексные</w:t>
            </w:r>
          </w:p>
        </w:tc>
        <w:tc>
          <w:tcPr>
            <w:tcW w:w="2095" w:type="pct"/>
            <w:vAlign w:val="center"/>
          </w:tcPr>
          <w:p w:rsidR="0081222A" w:rsidRPr="0081222A" w:rsidRDefault="0081222A" w:rsidP="0081222A">
            <w:pPr>
              <w:spacing w:after="0" w:line="240" w:lineRule="auto"/>
              <w:jc w:val="both"/>
              <w:rPr>
                <w:rFonts w:ascii="Times New Roman" w:eastAsia="Times New Roman" w:hAnsi="Times New Roman" w:cs="Times New Roman"/>
                <w:sz w:val="24"/>
                <w:szCs w:val="24"/>
                <w:shd w:val="clear" w:color="auto" w:fill="FFFFFF"/>
                <w:lang w:eastAsia="ru-RU"/>
              </w:rPr>
            </w:pPr>
            <w:r w:rsidRPr="0081222A">
              <w:rPr>
                <w:rFonts w:ascii="Times New Roman" w:eastAsia="Times New Roman" w:hAnsi="Times New Roman" w:cs="Times New Roman"/>
                <w:sz w:val="24"/>
                <w:szCs w:val="24"/>
                <w:lang w:eastAsia="ru-RU"/>
              </w:rPr>
              <w:t xml:space="preserve">Учитывается не только достигнутый уровень конкурентоспособности </w:t>
            </w:r>
            <w:r w:rsidRPr="0081222A">
              <w:rPr>
                <w:rFonts w:ascii="Times New Roman" w:eastAsia="Times New Roman" w:hAnsi="Times New Roman" w:cs="Times New Roman"/>
                <w:sz w:val="24"/>
                <w:szCs w:val="24"/>
                <w:lang w:eastAsia="ru-RU"/>
              </w:rPr>
              <w:lastRenderedPageBreak/>
              <w:t>предприятия, но и его возможная динамика в будущем</w:t>
            </w:r>
          </w:p>
        </w:tc>
        <w:tc>
          <w:tcPr>
            <w:tcW w:w="1889" w:type="pct"/>
          </w:tcPr>
          <w:p w:rsidR="0081222A" w:rsidRPr="0081222A" w:rsidRDefault="0081222A" w:rsidP="0081222A">
            <w:pPr>
              <w:spacing w:after="0" w:line="240" w:lineRule="auto"/>
              <w:jc w:val="both"/>
              <w:rPr>
                <w:rFonts w:ascii="Times New Roman" w:eastAsia="Times New Roman" w:hAnsi="Times New Roman" w:cs="Times New Roman"/>
                <w:sz w:val="24"/>
                <w:szCs w:val="24"/>
                <w:shd w:val="clear" w:color="auto" w:fill="FFFFFF"/>
                <w:lang w:eastAsia="ru-RU"/>
              </w:rPr>
            </w:pPr>
            <w:r w:rsidRPr="0081222A">
              <w:rPr>
                <w:rFonts w:ascii="Times New Roman" w:eastAsia="Times New Roman" w:hAnsi="Times New Roman" w:cs="Times New Roman"/>
                <w:sz w:val="24"/>
                <w:szCs w:val="24"/>
                <w:shd w:val="clear" w:color="auto" w:fill="FFFFFF"/>
                <w:lang w:eastAsia="ru-RU"/>
              </w:rPr>
              <w:lastRenderedPageBreak/>
              <w:t>Имеет недостатки предыдущих методов</w:t>
            </w:r>
          </w:p>
        </w:tc>
      </w:tr>
    </w:tbl>
    <w:p w:rsidR="0081222A" w:rsidRPr="0081222A" w:rsidRDefault="0081222A" w:rsidP="0081222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1222A" w:rsidRPr="0081222A" w:rsidRDefault="0081222A" w:rsidP="0081222A">
      <w:pPr>
        <w:autoSpaceDE w:val="0"/>
        <w:autoSpaceDN w:val="0"/>
        <w:adjustRightInd w:val="0"/>
        <w:spacing w:after="0" w:line="240" w:lineRule="auto"/>
        <w:ind w:firstLine="709"/>
        <w:jc w:val="both"/>
        <w:rPr>
          <w:rFonts w:ascii="Times New Roman" w:eastAsia="TimesNewRoman" w:hAnsi="Times New Roman" w:cs="Times New Roman"/>
          <w:sz w:val="28"/>
          <w:szCs w:val="28"/>
          <w:lang w:eastAsia="ru-RU"/>
        </w:rPr>
      </w:pPr>
      <w:r w:rsidRPr="0081222A">
        <w:rPr>
          <w:rFonts w:ascii="Times New Roman" w:eastAsia="Times New Roman" w:hAnsi="Times New Roman" w:cs="Times New Roman"/>
          <w:sz w:val="28"/>
          <w:szCs w:val="28"/>
          <w:lang w:eastAsia="ru-RU"/>
        </w:rPr>
        <w:t xml:space="preserve">Несмотря на все перечисленные методы, зачастую выбирают для оценки   конкурентоспособности предприятия проведение </w:t>
      </w:r>
      <w:r w:rsidRPr="0081222A">
        <w:rPr>
          <w:rFonts w:ascii="Times New Roman" w:eastAsia="Times New Roman" w:hAnsi="Times New Roman" w:cs="Times New Roman"/>
          <w:sz w:val="28"/>
          <w:szCs w:val="28"/>
          <w:lang w:val="en-US" w:eastAsia="ru-RU"/>
        </w:rPr>
        <w:t>SWOT</w:t>
      </w:r>
      <w:r w:rsidRPr="0081222A">
        <w:rPr>
          <w:rFonts w:ascii="Times New Roman" w:eastAsia="Times New Roman" w:hAnsi="Times New Roman" w:cs="Times New Roman"/>
          <w:sz w:val="28"/>
          <w:szCs w:val="28"/>
          <w:lang w:eastAsia="ru-RU"/>
        </w:rPr>
        <w:t xml:space="preserve">-анализа. Данный метод всем хорошо известен и легок в применении, имеет высокую достоверность, </w:t>
      </w:r>
      <w:r w:rsidRPr="0081222A">
        <w:rPr>
          <w:rFonts w:ascii="Times New Roman" w:eastAsia="TimesNewRoman" w:hAnsi="Times New Roman" w:cs="Times New Roman"/>
          <w:sz w:val="28"/>
          <w:szCs w:val="28"/>
          <w:lang w:eastAsia="ru-RU"/>
        </w:rPr>
        <w:t>он позволяет выявить и структурировать сильные и слабые стороны компании, а также потенциальные возможности и угрозы. Достигается это за счет сравнения внутренних сил и слабостей своей компании с возможностями, которые дает им рынок. Исходя из качества соответствия, делается вывод о том, в каком направлении организация должна развивать свой бизнес. В целом проведение SWOT-анализа сводится к заполнению «матрицы SWOT-анализа», в соответствующие ячейки которой необходимо занести сильные и слабые стороны предприятия, а также рыночные возможности и угрозы. Качество анализа можно повысить, привлекая к его проведению лиц, не относящихся к организации [5]. Основные составляющие SWOT-анализа представлены на рис. 1.2.</w:t>
      </w:r>
    </w:p>
    <w:p w:rsidR="0081222A" w:rsidRPr="0081222A" w:rsidRDefault="0081222A" w:rsidP="0081222A">
      <w:pPr>
        <w:autoSpaceDE w:val="0"/>
        <w:autoSpaceDN w:val="0"/>
        <w:adjustRightInd w:val="0"/>
        <w:spacing w:after="0" w:line="240" w:lineRule="auto"/>
        <w:ind w:firstLine="709"/>
        <w:jc w:val="both"/>
        <w:rPr>
          <w:rFonts w:ascii="Times New Roman" w:eastAsia="TimesNewRoman" w:hAnsi="Times New Roman" w:cs="Times New Roman"/>
          <w:sz w:val="28"/>
          <w:szCs w:val="28"/>
          <w:lang w:eastAsia="ru-RU"/>
        </w:rPr>
      </w:pPr>
    </w:p>
    <w:p w:rsidR="0081222A" w:rsidRPr="0081222A" w:rsidRDefault="0081222A" w:rsidP="0081222A">
      <w:pPr>
        <w:autoSpaceDE w:val="0"/>
        <w:autoSpaceDN w:val="0"/>
        <w:adjustRightInd w:val="0"/>
        <w:spacing w:after="0" w:line="240" w:lineRule="auto"/>
        <w:jc w:val="both"/>
        <w:rPr>
          <w:rFonts w:ascii="Times New Roman" w:eastAsia="TimesNewRoman" w:hAnsi="Times New Roman" w:cs="Times New Roman"/>
          <w:sz w:val="28"/>
          <w:szCs w:val="28"/>
          <w:lang w:eastAsia="ru-RU"/>
        </w:rPr>
      </w:pPr>
      <w:r w:rsidRPr="0081222A">
        <w:rPr>
          <w:rFonts w:ascii="Times New Roman" w:eastAsia="TimesNewRoman" w:hAnsi="Times New Roman" w:cs="Times New Roman"/>
          <w:noProof/>
          <w:sz w:val="28"/>
          <w:szCs w:val="28"/>
          <w:lang w:eastAsia="ru-RU"/>
        </w:rPr>
        <w:drawing>
          <wp:inline distT="0" distB="0" distL="0" distR="0" wp14:anchorId="52149036" wp14:editId="79ED5276">
            <wp:extent cx="6143625" cy="1834515"/>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43625" cy="1834515"/>
                    </a:xfrm>
                    <a:prstGeom prst="rect">
                      <a:avLst/>
                    </a:prstGeom>
                    <a:noFill/>
                    <a:ln>
                      <a:noFill/>
                    </a:ln>
                  </pic:spPr>
                </pic:pic>
              </a:graphicData>
            </a:graphic>
          </wp:inline>
        </w:drawing>
      </w:r>
    </w:p>
    <w:p w:rsidR="0081222A" w:rsidRPr="0081222A" w:rsidRDefault="0081222A" w:rsidP="0081222A">
      <w:pPr>
        <w:autoSpaceDE w:val="0"/>
        <w:autoSpaceDN w:val="0"/>
        <w:adjustRightInd w:val="0"/>
        <w:spacing w:after="0" w:line="240" w:lineRule="auto"/>
        <w:ind w:firstLine="709"/>
        <w:jc w:val="center"/>
        <w:rPr>
          <w:rFonts w:ascii="Times New Roman" w:eastAsia="TimesNewRoman" w:hAnsi="Times New Roman" w:cs="Times New Roman"/>
          <w:sz w:val="28"/>
          <w:szCs w:val="28"/>
          <w:lang w:eastAsia="ru-RU"/>
        </w:rPr>
      </w:pPr>
      <w:r w:rsidRPr="0081222A">
        <w:rPr>
          <w:rFonts w:ascii="Times New Roman" w:eastAsia="TimesNewRoman" w:hAnsi="Times New Roman" w:cs="Times New Roman"/>
          <w:sz w:val="28"/>
          <w:szCs w:val="28"/>
          <w:lang w:eastAsia="ru-RU"/>
        </w:rPr>
        <w:t>Рис. 2. Основные компоненты SWOT-анализа</w:t>
      </w:r>
    </w:p>
    <w:p w:rsidR="0081222A" w:rsidRPr="0081222A" w:rsidRDefault="0081222A" w:rsidP="0081222A">
      <w:pPr>
        <w:autoSpaceDE w:val="0"/>
        <w:autoSpaceDN w:val="0"/>
        <w:adjustRightInd w:val="0"/>
        <w:spacing w:after="0" w:line="240" w:lineRule="auto"/>
        <w:ind w:firstLine="709"/>
        <w:jc w:val="right"/>
        <w:rPr>
          <w:rFonts w:ascii="Times New Roman" w:eastAsia="TimesNewRoman" w:hAnsi="Times New Roman" w:cs="Times New Roman"/>
          <w:sz w:val="28"/>
          <w:szCs w:val="28"/>
          <w:lang w:eastAsia="ru-RU"/>
        </w:rPr>
      </w:pPr>
    </w:p>
    <w:p w:rsidR="0081222A" w:rsidRPr="0081222A" w:rsidRDefault="0081222A" w:rsidP="008122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222A">
        <w:rPr>
          <w:rFonts w:ascii="Times New Roman" w:eastAsia="Times New Roman" w:hAnsi="Times New Roman" w:cs="Times New Roman"/>
          <w:sz w:val="28"/>
          <w:szCs w:val="28"/>
          <w:lang w:eastAsia="ru-RU"/>
        </w:rPr>
        <w:t xml:space="preserve">В качестве примера был проведен </w:t>
      </w:r>
      <w:r w:rsidRPr="0081222A">
        <w:rPr>
          <w:rFonts w:ascii="Times New Roman" w:eastAsia="TimesNewRoman" w:hAnsi="Times New Roman" w:cs="Times New Roman"/>
          <w:sz w:val="28"/>
          <w:szCs w:val="28"/>
          <w:lang w:eastAsia="ru-RU"/>
        </w:rPr>
        <w:t xml:space="preserve">SWOT-анализ рекламного агентства «ГИД БОКС» (табл. 2). Оно находится в г. Донецке и занимается предоставлением </w:t>
      </w:r>
      <w:r w:rsidRPr="0081222A">
        <w:rPr>
          <w:rFonts w:ascii="Times New Roman" w:eastAsia="Times New Roman" w:hAnsi="Times New Roman" w:cs="Times New Roman"/>
          <w:sz w:val="28"/>
          <w:szCs w:val="28"/>
          <w:lang w:eastAsia="ru-RU"/>
        </w:rPr>
        <w:t>полного комплекса услуг в области рекламы и рекламных коммуникаций</w:t>
      </w:r>
      <w:r w:rsidRPr="0081222A">
        <w:rPr>
          <w:rFonts w:ascii="Times New Roman" w:eastAsia="TimesNewRoman" w:hAnsi="Times New Roman" w:cs="Times New Roman"/>
          <w:sz w:val="28"/>
          <w:szCs w:val="28"/>
          <w:lang w:eastAsia="ru-RU"/>
        </w:rPr>
        <w:t xml:space="preserve"> – от </w:t>
      </w:r>
      <w:r w:rsidRPr="0081222A">
        <w:rPr>
          <w:rFonts w:ascii="Times New Roman" w:eastAsia="Times New Roman" w:hAnsi="Times New Roman" w:cs="Times New Roman"/>
          <w:sz w:val="28"/>
          <w:szCs w:val="28"/>
          <w:lang w:eastAsia="ru-RU"/>
        </w:rPr>
        <w:t>размещения рекламы в печатных изданиях, а также выпуском всевозможной печатной продукции до выработки рекламной стратегии и создания рекламы для представления медиа-услуг.</w:t>
      </w:r>
    </w:p>
    <w:p w:rsidR="0081222A" w:rsidRPr="0081222A" w:rsidRDefault="0081222A" w:rsidP="0081222A">
      <w:pPr>
        <w:autoSpaceDE w:val="0"/>
        <w:autoSpaceDN w:val="0"/>
        <w:adjustRightInd w:val="0"/>
        <w:spacing w:after="0" w:line="240" w:lineRule="auto"/>
        <w:ind w:firstLine="709"/>
        <w:jc w:val="right"/>
        <w:rPr>
          <w:rFonts w:ascii="Times New Roman" w:eastAsia="TimesNewRoman" w:hAnsi="Times New Roman" w:cs="Times New Roman"/>
          <w:sz w:val="28"/>
          <w:szCs w:val="28"/>
          <w:lang w:eastAsia="ru-RU"/>
        </w:rPr>
      </w:pPr>
    </w:p>
    <w:p w:rsidR="0081222A" w:rsidRPr="0081222A" w:rsidRDefault="0081222A" w:rsidP="0081222A">
      <w:pPr>
        <w:autoSpaceDE w:val="0"/>
        <w:autoSpaceDN w:val="0"/>
        <w:adjustRightInd w:val="0"/>
        <w:spacing w:after="0" w:line="240" w:lineRule="auto"/>
        <w:ind w:firstLine="709"/>
        <w:jc w:val="right"/>
        <w:rPr>
          <w:rFonts w:ascii="Times New Roman" w:eastAsia="TimesNewRoman" w:hAnsi="Times New Roman" w:cs="Times New Roman"/>
          <w:sz w:val="28"/>
          <w:szCs w:val="28"/>
          <w:lang w:eastAsia="ru-RU"/>
        </w:rPr>
      </w:pPr>
      <w:r w:rsidRPr="0081222A">
        <w:rPr>
          <w:rFonts w:ascii="Times New Roman" w:eastAsia="TimesNewRoman" w:hAnsi="Times New Roman" w:cs="Times New Roman"/>
          <w:sz w:val="28"/>
          <w:szCs w:val="28"/>
          <w:lang w:eastAsia="ru-RU"/>
        </w:rPr>
        <w:t>Таблица 2</w:t>
      </w:r>
    </w:p>
    <w:p w:rsidR="0081222A" w:rsidRPr="0081222A" w:rsidRDefault="0081222A" w:rsidP="0081222A">
      <w:pPr>
        <w:autoSpaceDE w:val="0"/>
        <w:autoSpaceDN w:val="0"/>
        <w:adjustRightInd w:val="0"/>
        <w:spacing w:after="0" w:line="240" w:lineRule="auto"/>
        <w:ind w:firstLine="709"/>
        <w:jc w:val="center"/>
        <w:rPr>
          <w:rFonts w:ascii="Times New Roman" w:eastAsia="TimesNewRoman" w:hAnsi="Times New Roman" w:cs="Times New Roman"/>
          <w:sz w:val="28"/>
          <w:szCs w:val="28"/>
          <w:lang w:eastAsia="ru-RU"/>
        </w:rPr>
      </w:pPr>
      <w:r w:rsidRPr="0081222A">
        <w:rPr>
          <w:rFonts w:ascii="Times New Roman" w:eastAsia="TimesNewRoman" w:hAnsi="Times New Roman" w:cs="Times New Roman"/>
          <w:sz w:val="28"/>
          <w:szCs w:val="28"/>
          <w:lang w:eastAsia="ru-RU"/>
        </w:rPr>
        <w:t>SWOT-анализ рекламного агентства «ГИД БОКС»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66"/>
        <w:gridCol w:w="4779"/>
      </w:tblGrid>
      <w:tr w:rsidR="0081222A" w:rsidRPr="0081222A" w:rsidTr="00BB1D7C">
        <w:trPr>
          <w:trHeight w:val="312"/>
          <w:jc w:val="center"/>
        </w:trPr>
        <w:tc>
          <w:tcPr>
            <w:tcW w:w="4638" w:type="dxa"/>
          </w:tcPr>
          <w:p w:rsidR="0081222A" w:rsidRPr="0081222A" w:rsidRDefault="0081222A" w:rsidP="0081222A">
            <w:pPr>
              <w:widowControl w:val="0"/>
              <w:autoSpaceDE w:val="0"/>
              <w:autoSpaceDN w:val="0"/>
              <w:adjustRightInd w:val="0"/>
              <w:spacing w:after="0" w:line="240" w:lineRule="auto"/>
              <w:jc w:val="center"/>
              <w:rPr>
                <w:rFonts w:ascii="Times New Roman" w:eastAsia="Times New Roman" w:hAnsi="Times New Roman" w:cs="Times New Roman"/>
                <w:b/>
                <w:bCs/>
                <w:spacing w:val="-6"/>
                <w:sz w:val="24"/>
                <w:szCs w:val="24"/>
                <w:lang w:eastAsia="ru-RU"/>
              </w:rPr>
            </w:pPr>
            <w:r w:rsidRPr="0081222A">
              <w:rPr>
                <w:rFonts w:ascii="Times New Roman" w:eastAsia="Times New Roman" w:hAnsi="Times New Roman" w:cs="Times New Roman"/>
                <w:b/>
                <w:bCs/>
                <w:spacing w:val="-6"/>
                <w:sz w:val="24"/>
                <w:szCs w:val="24"/>
                <w:lang w:eastAsia="ru-RU"/>
              </w:rPr>
              <w:t>Сильные стороны</w:t>
            </w:r>
          </w:p>
        </w:tc>
        <w:tc>
          <w:tcPr>
            <w:tcW w:w="4890" w:type="dxa"/>
          </w:tcPr>
          <w:p w:rsidR="0081222A" w:rsidRPr="0081222A" w:rsidRDefault="0081222A" w:rsidP="0081222A">
            <w:pPr>
              <w:widowControl w:val="0"/>
              <w:autoSpaceDE w:val="0"/>
              <w:autoSpaceDN w:val="0"/>
              <w:adjustRightInd w:val="0"/>
              <w:spacing w:after="0" w:line="240" w:lineRule="auto"/>
              <w:jc w:val="center"/>
              <w:rPr>
                <w:rFonts w:ascii="Times New Roman" w:eastAsia="Times New Roman" w:hAnsi="Times New Roman" w:cs="Times New Roman"/>
                <w:b/>
                <w:bCs/>
                <w:spacing w:val="-6"/>
                <w:sz w:val="24"/>
                <w:szCs w:val="24"/>
                <w:lang w:eastAsia="ru-RU"/>
              </w:rPr>
            </w:pPr>
            <w:r w:rsidRPr="0081222A">
              <w:rPr>
                <w:rFonts w:ascii="Times New Roman" w:eastAsia="Times New Roman" w:hAnsi="Times New Roman" w:cs="Times New Roman"/>
                <w:b/>
                <w:bCs/>
                <w:spacing w:val="-6"/>
                <w:sz w:val="24"/>
                <w:szCs w:val="24"/>
                <w:lang w:eastAsia="ru-RU"/>
              </w:rPr>
              <w:t>Возможности</w:t>
            </w:r>
          </w:p>
        </w:tc>
      </w:tr>
      <w:tr w:rsidR="0081222A" w:rsidRPr="0081222A" w:rsidTr="00BB1D7C">
        <w:trPr>
          <w:trHeight w:val="3404"/>
          <w:jc w:val="center"/>
        </w:trPr>
        <w:tc>
          <w:tcPr>
            <w:tcW w:w="4638" w:type="dxa"/>
          </w:tcPr>
          <w:p w:rsidR="0081222A" w:rsidRPr="0081222A" w:rsidRDefault="0081222A" w:rsidP="0081222A">
            <w:pPr>
              <w:spacing w:after="0" w:line="240" w:lineRule="auto"/>
              <w:jc w:val="both"/>
              <w:rPr>
                <w:rFonts w:ascii="Times New Roman" w:eastAsia="Times New Roman" w:hAnsi="Times New Roman" w:cs="Times New Roman"/>
                <w:spacing w:val="-6"/>
                <w:sz w:val="24"/>
                <w:szCs w:val="24"/>
                <w:lang w:eastAsia="ru-RU"/>
              </w:rPr>
            </w:pPr>
            <w:bookmarkStart w:id="4" w:name="BM237"/>
            <w:r w:rsidRPr="0081222A">
              <w:rPr>
                <w:rFonts w:ascii="Times New Roman" w:eastAsia="Times New Roman" w:hAnsi="Times New Roman" w:cs="Times New Roman"/>
                <w:spacing w:val="-6"/>
                <w:sz w:val="24"/>
                <w:szCs w:val="24"/>
                <w:lang w:eastAsia="ru-RU"/>
              </w:rPr>
              <w:lastRenderedPageBreak/>
              <w:t>1.Участие персонала в принятии управленческих решений.</w:t>
            </w:r>
          </w:p>
          <w:p w:rsidR="0081222A" w:rsidRPr="0081222A" w:rsidRDefault="0081222A" w:rsidP="0081222A">
            <w:pPr>
              <w:spacing w:after="0" w:line="240" w:lineRule="auto"/>
              <w:jc w:val="both"/>
              <w:rPr>
                <w:rFonts w:ascii="Times New Roman" w:eastAsia="Times New Roman" w:hAnsi="Times New Roman" w:cs="Times New Roman"/>
                <w:spacing w:val="-6"/>
                <w:sz w:val="24"/>
                <w:szCs w:val="24"/>
                <w:lang w:eastAsia="ru-RU"/>
              </w:rPr>
            </w:pPr>
            <w:r w:rsidRPr="0081222A">
              <w:rPr>
                <w:rFonts w:ascii="Times New Roman" w:eastAsia="Times New Roman" w:hAnsi="Times New Roman" w:cs="Times New Roman"/>
                <w:spacing w:val="-6"/>
                <w:sz w:val="24"/>
                <w:szCs w:val="24"/>
                <w:lang w:eastAsia="ru-RU"/>
              </w:rPr>
              <w:t>2.Тщательно налаженная работа с клиентами, потенциальным клиентам уделяется большое внимание, высокое качество обслуживания</w:t>
            </w:r>
            <w:bookmarkStart w:id="5" w:name="BM249"/>
            <w:r w:rsidRPr="0081222A">
              <w:rPr>
                <w:rFonts w:ascii="Times New Roman" w:eastAsia="Times New Roman" w:hAnsi="Times New Roman" w:cs="Times New Roman"/>
                <w:spacing w:val="-6"/>
                <w:sz w:val="24"/>
                <w:szCs w:val="24"/>
                <w:lang w:eastAsia="ru-RU"/>
              </w:rPr>
              <w:t>.</w:t>
            </w:r>
          </w:p>
          <w:bookmarkEnd w:id="4"/>
          <w:bookmarkEnd w:id="5"/>
          <w:p w:rsidR="0081222A" w:rsidRPr="0081222A" w:rsidRDefault="0081222A" w:rsidP="0081222A">
            <w:pPr>
              <w:spacing w:after="0" w:line="240" w:lineRule="auto"/>
              <w:jc w:val="both"/>
              <w:rPr>
                <w:rFonts w:ascii="Times New Roman" w:eastAsia="Times New Roman" w:hAnsi="Times New Roman" w:cs="Times New Roman"/>
                <w:spacing w:val="-6"/>
                <w:sz w:val="24"/>
                <w:szCs w:val="24"/>
                <w:lang w:eastAsia="ru-RU"/>
              </w:rPr>
            </w:pPr>
            <w:r w:rsidRPr="0081222A">
              <w:rPr>
                <w:rFonts w:ascii="Times New Roman" w:eastAsia="Times New Roman" w:hAnsi="Times New Roman" w:cs="Times New Roman"/>
                <w:spacing w:val="-6"/>
                <w:sz w:val="24"/>
                <w:szCs w:val="24"/>
                <w:lang w:eastAsia="ru-RU"/>
              </w:rPr>
              <w:t>3.Широкий ассортимент предоставляемых услуг.</w:t>
            </w:r>
          </w:p>
          <w:p w:rsidR="0081222A" w:rsidRPr="0081222A" w:rsidRDefault="0081222A" w:rsidP="0081222A">
            <w:pPr>
              <w:spacing w:after="0" w:line="240" w:lineRule="auto"/>
              <w:jc w:val="both"/>
              <w:rPr>
                <w:rFonts w:ascii="Times New Roman" w:eastAsia="Times New Roman" w:hAnsi="Times New Roman" w:cs="Times New Roman"/>
                <w:spacing w:val="-6"/>
                <w:sz w:val="24"/>
                <w:szCs w:val="24"/>
                <w:lang w:eastAsia="ru-RU"/>
              </w:rPr>
            </w:pPr>
            <w:r w:rsidRPr="0081222A">
              <w:rPr>
                <w:rFonts w:ascii="Times New Roman" w:eastAsia="Times New Roman" w:hAnsi="Times New Roman" w:cs="Times New Roman"/>
                <w:spacing w:val="-6"/>
                <w:sz w:val="24"/>
                <w:szCs w:val="24"/>
                <w:lang w:eastAsia="ru-RU"/>
              </w:rPr>
              <w:t>4.Стабильная клиентская база</w:t>
            </w:r>
          </w:p>
          <w:p w:rsidR="0081222A" w:rsidRPr="0081222A" w:rsidRDefault="0081222A" w:rsidP="0081222A">
            <w:pPr>
              <w:spacing w:after="0" w:line="240" w:lineRule="auto"/>
              <w:jc w:val="both"/>
              <w:rPr>
                <w:rFonts w:ascii="Times New Roman" w:eastAsia="Times New Roman" w:hAnsi="Times New Roman" w:cs="Times New Roman"/>
                <w:spacing w:val="-6"/>
                <w:sz w:val="24"/>
                <w:szCs w:val="24"/>
                <w:lang w:eastAsia="ru-RU"/>
              </w:rPr>
            </w:pPr>
            <w:r w:rsidRPr="0081222A">
              <w:rPr>
                <w:rFonts w:ascii="Times New Roman" w:eastAsia="Times New Roman" w:hAnsi="Times New Roman" w:cs="Times New Roman"/>
                <w:spacing w:val="-6"/>
                <w:sz w:val="24"/>
                <w:szCs w:val="24"/>
                <w:lang w:eastAsia="ru-RU"/>
              </w:rPr>
              <w:t>5.Фирма имеет собственный сайт в интернете, который регулярно обновляется</w:t>
            </w:r>
          </w:p>
          <w:p w:rsidR="0081222A" w:rsidRPr="0081222A" w:rsidRDefault="0081222A" w:rsidP="0081222A">
            <w:pPr>
              <w:spacing w:after="0" w:line="240" w:lineRule="auto"/>
              <w:jc w:val="both"/>
              <w:rPr>
                <w:rFonts w:ascii="Times New Roman" w:eastAsia="Times New Roman" w:hAnsi="Times New Roman" w:cs="Times New Roman"/>
                <w:spacing w:val="-6"/>
                <w:sz w:val="24"/>
                <w:szCs w:val="24"/>
                <w:lang w:eastAsia="ru-RU"/>
              </w:rPr>
            </w:pPr>
            <w:r w:rsidRPr="0081222A">
              <w:rPr>
                <w:rFonts w:ascii="Times New Roman" w:eastAsia="Times New Roman" w:hAnsi="Times New Roman" w:cs="Times New Roman"/>
                <w:spacing w:val="-6"/>
                <w:sz w:val="24"/>
                <w:szCs w:val="24"/>
                <w:lang w:eastAsia="ru-RU"/>
              </w:rPr>
              <w:t>6.Наличие высококвалифицированного персонала.</w:t>
            </w:r>
          </w:p>
        </w:tc>
        <w:tc>
          <w:tcPr>
            <w:tcW w:w="4890" w:type="dxa"/>
          </w:tcPr>
          <w:p w:rsidR="0081222A" w:rsidRPr="0081222A" w:rsidRDefault="0081222A" w:rsidP="0081222A">
            <w:pPr>
              <w:spacing w:after="0" w:line="240" w:lineRule="auto"/>
              <w:jc w:val="both"/>
              <w:rPr>
                <w:rFonts w:ascii="Times New Roman" w:eastAsia="Times New Roman" w:hAnsi="Times New Roman" w:cs="Times New Roman"/>
                <w:spacing w:val="-6"/>
                <w:sz w:val="24"/>
                <w:szCs w:val="24"/>
                <w:lang w:eastAsia="ru-RU"/>
              </w:rPr>
            </w:pPr>
            <w:r w:rsidRPr="0081222A">
              <w:rPr>
                <w:rFonts w:ascii="Times New Roman" w:eastAsia="Times New Roman" w:hAnsi="Times New Roman" w:cs="Times New Roman"/>
                <w:spacing w:val="-6"/>
                <w:sz w:val="24"/>
                <w:szCs w:val="24"/>
                <w:lang w:eastAsia="ru-RU"/>
              </w:rPr>
              <w:t>1.Выход на новые рынки или сегменты рынка.</w:t>
            </w:r>
          </w:p>
          <w:p w:rsidR="0081222A" w:rsidRPr="0081222A" w:rsidRDefault="0081222A" w:rsidP="0081222A">
            <w:pPr>
              <w:spacing w:after="0" w:line="240" w:lineRule="auto"/>
              <w:jc w:val="both"/>
              <w:rPr>
                <w:rFonts w:ascii="Times New Roman" w:eastAsia="Times New Roman" w:hAnsi="Times New Roman" w:cs="Times New Roman"/>
                <w:spacing w:val="-6"/>
                <w:sz w:val="24"/>
                <w:szCs w:val="24"/>
                <w:lang w:eastAsia="ru-RU"/>
              </w:rPr>
            </w:pPr>
            <w:r w:rsidRPr="0081222A">
              <w:rPr>
                <w:rFonts w:ascii="Times New Roman" w:eastAsia="Times New Roman" w:hAnsi="Times New Roman" w:cs="Times New Roman"/>
                <w:spacing w:val="-6"/>
                <w:sz w:val="24"/>
                <w:szCs w:val="24"/>
                <w:lang w:eastAsia="ru-RU"/>
              </w:rPr>
              <w:t>2.Предоставление широкого спектра дополнительных услуг (например, бесплатный монтаж рекламных конструкций).</w:t>
            </w:r>
          </w:p>
          <w:p w:rsidR="0081222A" w:rsidRPr="0081222A" w:rsidRDefault="0081222A" w:rsidP="0081222A">
            <w:pPr>
              <w:spacing w:after="0" w:line="240" w:lineRule="auto"/>
              <w:jc w:val="both"/>
              <w:rPr>
                <w:rFonts w:ascii="Times New Roman" w:eastAsia="Times New Roman" w:hAnsi="Times New Roman" w:cs="Times New Roman"/>
                <w:spacing w:val="-6"/>
                <w:sz w:val="24"/>
                <w:szCs w:val="24"/>
                <w:lang w:eastAsia="ru-RU"/>
              </w:rPr>
            </w:pPr>
            <w:r w:rsidRPr="0081222A">
              <w:rPr>
                <w:rFonts w:ascii="Times New Roman" w:eastAsia="Times New Roman" w:hAnsi="Times New Roman" w:cs="Times New Roman"/>
                <w:spacing w:val="-6"/>
                <w:sz w:val="24"/>
                <w:szCs w:val="24"/>
                <w:lang w:eastAsia="ru-RU"/>
              </w:rPr>
              <w:t>4.Совершенствование рекламных технологий, использование новинок наружной рекламы.</w:t>
            </w:r>
          </w:p>
          <w:p w:rsidR="0081222A" w:rsidRPr="0081222A" w:rsidRDefault="0081222A" w:rsidP="0081222A">
            <w:pPr>
              <w:spacing w:after="0" w:line="240" w:lineRule="auto"/>
              <w:jc w:val="both"/>
              <w:rPr>
                <w:rFonts w:ascii="Times New Roman" w:eastAsia="Times New Roman" w:hAnsi="Times New Roman" w:cs="Times New Roman"/>
                <w:spacing w:val="-6"/>
                <w:sz w:val="24"/>
                <w:szCs w:val="24"/>
                <w:lang w:eastAsia="ru-RU"/>
              </w:rPr>
            </w:pPr>
            <w:r w:rsidRPr="0081222A">
              <w:rPr>
                <w:rFonts w:ascii="Times New Roman" w:eastAsia="Times New Roman" w:hAnsi="Times New Roman" w:cs="Times New Roman"/>
                <w:spacing w:val="-6"/>
                <w:sz w:val="24"/>
                <w:szCs w:val="24"/>
                <w:lang w:eastAsia="ru-RU"/>
              </w:rPr>
              <w:t>5. Уменьшение затрат и издержек путем поиска новых поставщиков качественных и недорогих материалов.</w:t>
            </w:r>
          </w:p>
          <w:p w:rsidR="0081222A" w:rsidRPr="0081222A" w:rsidRDefault="0081222A" w:rsidP="0081222A">
            <w:pPr>
              <w:spacing w:after="0" w:line="240" w:lineRule="auto"/>
              <w:jc w:val="both"/>
              <w:rPr>
                <w:rFonts w:ascii="Times New Roman" w:eastAsia="Times New Roman" w:hAnsi="Times New Roman" w:cs="Times New Roman"/>
                <w:spacing w:val="-6"/>
                <w:sz w:val="24"/>
                <w:szCs w:val="24"/>
                <w:lang w:eastAsia="ru-RU"/>
              </w:rPr>
            </w:pPr>
            <w:r w:rsidRPr="0081222A">
              <w:rPr>
                <w:rFonts w:ascii="Times New Roman" w:eastAsia="Times New Roman" w:hAnsi="Times New Roman" w:cs="Times New Roman"/>
                <w:spacing w:val="-6"/>
                <w:sz w:val="24"/>
                <w:szCs w:val="24"/>
                <w:lang w:eastAsia="ru-RU"/>
              </w:rPr>
              <w:t>6. Расширение клиентской базы, путем предоставления скидок.</w:t>
            </w:r>
          </w:p>
        </w:tc>
      </w:tr>
      <w:tr w:rsidR="0081222A" w:rsidRPr="0081222A" w:rsidTr="00BB1D7C">
        <w:trPr>
          <w:trHeight w:val="293"/>
          <w:jc w:val="center"/>
        </w:trPr>
        <w:tc>
          <w:tcPr>
            <w:tcW w:w="4638" w:type="dxa"/>
          </w:tcPr>
          <w:p w:rsidR="0081222A" w:rsidRPr="0081222A" w:rsidRDefault="0081222A" w:rsidP="0081222A">
            <w:pPr>
              <w:widowControl w:val="0"/>
              <w:autoSpaceDE w:val="0"/>
              <w:autoSpaceDN w:val="0"/>
              <w:adjustRightInd w:val="0"/>
              <w:spacing w:after="0" w:line="240" w:lineRule="auto"/>
              <w:jc w:val="center"/>
              <w:rPr>
                <w:rFonts w:ascii="Times New Roman" w:eastAsia="Times New Roman" w:hAnsi="Times New Roman" w:cs="Times New Roman"/>
                <w:b/>
                <w:bCs/>
                <w:spacing w:val="-6"/>
                <w:sz w:val="24"/>
                <w:szCs w:val="24"/>
                <w:lang w:eastAsia="ru-RU"/>
              </w:rPr>
            </w:pPr>
            <w:r w:rsidRPr="0081222A">
              <w:rPr>
                <w:rFonts w:ascii="Times New Roman" w:eastAsia="Times New Roman" w:hAnsi="Times New Roman" w:cs="Times New Roman"/>
                <w:b/>
                <w:bCs/>
                <w:spacing w:val="-6"/>
                <w:sz w:val="24"/>
                <w:szCs w:val="24"/>
                <w:lang w:eastAsia="ru-RU"/>
              </w:rPr>
              <w:t>Слабые стороны</w:t>
            </w:r>
          </w:p>
        </w:tc>
        <w:tc>
          <w:tcPr>
            <w:tcW w:w="4890" w:type="dxa"/>
          </w:tcPr>
          <w:p w:rsidR="0081222A" w:rsidRPr="0081222A" w:rsidRDefault="0081222A" w:rsidP="0081222A">
            <w:pPr>
              <w:widowControl w:val="0"/>
              <w:autoSpaceDE w:val="0"/>
              <w:autoSpaceDN w:val="0"/>
              <w:adjustRightInd w:val="0"/>
              <w:spacing w:after="0" w:line="240" w:lineRule="auto"/>
              <w:jc w:val="center"/>
              <w:rPr>
                <w:rFonts w:ascii="Times New Roman" w:eastAsia="Times New Roman" w:hAnsi="Times New Roman" w:cs="Times New Roman"/>
                <w:b/>
                <w:bCs/>
                <w:spacing w:val="-6"/>
                <w:sz w:val="24"/>
                <w:szCs w:val="24"/>
                <w:lang w:eastAsia="ru-RU"/>
              </w:rPr>
            </w:pPr>
            <w:r w:rsidRPr="0081222A">
              <w:rPr>
                <w:rFonts w:ascii="Times New Roman" w:eastAsia="Times New Roman" w:hAnsi="Times New Roman" w:cs="Times New Roman"/>
                <w:b/>
                <w:bCs/>
                <w:spacing w:val="-6"/>
                <w:sz w:val="24"/>
                <w:szCs w:val="24"/>
                <w:lang w:eastAsia="ru-RU"/>
              </w:rPr>
              <w:t>Угрозы</w:t>
            </w:r>
          </w:p>
        </w:tc>
      </w:tr>
      <w:tr w:rsidR="0081222A" w:rsidRPr="0081222A" w:rsidTr="00BB1D7C">
        <w:trPr>
          <w:trHeight w:val="2214"/>
          <w:jc w:val="center"/>
        </w:trPr>
        <w:tc>
          <w:tcPr>
            <w:tcW w:w="4638" w:type="dxa"/>
          </w:tcPr>
          <w:p w:rsidR="0081222A" w:rsidRPr="0081222A" w:rsidRDefault="0081222A" w:rsidP="0081222A">
            <w:pPr>
              <w:spacing w:after="0" w:line="240" w:lineRule="auto"/>
              <w:jc w:val="both"/>
              <w:rPr>
                <w:rFonts w:ascii="Times New Roman" w:eastAsia="Times New Roman" w:hAnsi="Times New Roman" w:cs="Times New Roman"/>
                <w:spacing w:val="-6"/>
                <w:sz w:val="24"/>
                <w:szCs w:val="24"/>
                <w:lang w:eastAsia="ru-RU"/>
              </w:rPr>
            </w:pPr>
            <w:r w:rsidRPr="0081222A">
              <w:rPr>
                <w:rFonts w:ascii="Times New Roman" w:eastAsia="Times New Roman" w:hAnsi="Times New Roman" w:cs="Times New Roman"/>
                <w:spacing w:val="-6"/>
                <w:sz w:val="24"/>
                <w:szCs w:val="24"/>
                <w:lang w:eastAsia="ru-RU"/>
              </w:rPr>
              <w:t xml:space="preserve">1.Отсутствие собственного производства. </w:t>
            </w:r>
          </w:p>
          <w:p w:rsidR="0081222A" w:rsidRPr="0081222A" w:rsidRDefault="0081222A" w:rsidP="0081222A">
            <w:pPr>
              <w:spacing w:after="0" w:line="240" w:lineRule="auto"/>
              <w:jc w:val="both"/>
              <w:rPr>
                <w:rFonts w:ascii="Times New Roman" w:eastAsia="Times New Roman" w:hAnsi="Times New Roman" w:cs="Times New Roman"/>
                <w:spacing w:val="-6"/>
                <w:sz w:val="24"/>
                <w:szCs w:val="24"/>
                <w:lang w:eastAsia="ru-RU"/>
              </w:rPr>
            </w:pPr>
            <w:r w:rsidRPr="0081222A">
              <w:rPr>
                <w:rFonts w:ascii="Times New Roman" w:eastAsia="Times New Roman" w:hAnsi="Times New Roman" w:cs="Times New Roman"/>
                <w:spacing w:val="-6"/>
                <w:sz w:val="24"/>
                <w:szCs w:val="24"/>
                <w:lang w:eastAsia="ru-RU"/>
              </w:rPr>
              <w:t>2.Текучесть кадров.</w:t>
            </w:r>
          </w:p>
          <w:p w:rsidR="0081222A" w:rsidRPr="0081222A" w:rsidRDefault="0081222A" w:rsidP="0081222A">
            <w:pPr>
              <w:spacing w:after="0" w:line="240" w:lineRule="auto"/>
              <w:jc w:val="both"/>
              <w:rPr>
                <w:rFonts w:ascii="Times New Roman" w:eastAsia="Times New Roman" w:hAnsi="Times New Roman" w:cs="Times New Roman"/>
                <w:spacing w:val="-6"/>
                <w:sz w:val="24"/>
                <w:szCs w:val="24"/>
                <w:lang w:eastAsia="ru-RU"/>
              </w:rPr>
            </w:pPr>
            <w:r w:rsidRPr="0081222A">
              <w:rPr>
                <w:rFonts w:ascii="Times New Roman" w:eastAsia="Times New Roman" w:hAnsi="Times New Roman" w:cs="Times New Roman"/>
                <w:spacing w:val="-6"/>
                <w:sz w:val="24"/>
                <w:szCs w:val="24"/>
                <w:lang w:eastAsia="ru-RU"/>
              </w:rPr>
              <w:t>3.Отсутствие инвестирования в маркетинг за исключением минимально необходимых средств на размещение рекламы.</w:t>
            </w:r>
          </w:p>
          <w:p w:rsidR="0081222A" w:rsidRPr="0081222A" w:rsidRDefault="0081222A" w:rsidP="0081222A">
            <w:pPr>
              <w:spacing w:after="0" w:line="240" w:lineRule="auto"/>
              <w:jc w:val="both"/>
              <w:rPr>
                <w:rFonts w:ascii="Times New Roman" w:eastAsia="Times New Roman" w:hAnsi="Times New Roman" w:cs="Times New Roman"/>
                <w:spacing w:val="-6"/>
                <w:sz w:val="24"/>
                <w:szCs w:val="24"/>
                <w:lang w:eastAsia="ru-RU"/>
              </w:rPr>
            </w:pPr>
            <w:r w:rsidRPr="0081222A">
              <w:rPr>
                <w:rFonts w:ascii="Times New Roman" w:eastAsia="Times New Roman" w:hAnsi="Times New Roman" w:cs="Times New Roman"/>
                <w:spacing w:val="-6"/>
                <w:sz w:val="24"/>
                <w:szCs w:val="24"/>
                <w:lang w:eastAsia="ru-RU"/>
              </w:rPr>
              <w:t>4.Недостаточно сформированный имидж.</w:t>
            </w:r>
          </w:p>
        </w:tc>
        <w:tc>
          <w:tcPr>
            <w:tcW w:w="4890" w:type="dxa"/>
          </w:tcPr>
          <w:p w:rsidR="0081222A" w:rsidRPr="0081222A" w:rsidRDefault="0081222A" w:rsidP="0081222A">
            <w:pPr>
              <w:spacing w:after="0" w:line="240" w:lineRule="auto"/>
              <w:jc w:val="both"/>
              <w:rPr>
                <w:rFonts w:ascii="Times New Roman" w:eastAsia="Times New Roman" w:hAnsi="Times New Roman" w:cs="Times New Roman"/>
                <w:spacing w:val="-6"/>
                <w:sz w:val="24"/>
                <w:szCs w:val="24"/>
                <w:lang w:eastAsia="ru-RU"/>
              </w:rPr>
            </w:pPr>
            <w:r w:rsidRPr="0081222A">
              <w:rPr>
                <w:rFonts w:ascii="Times New Roman" w:eastAsia="Times New Roman" w:hAnsi="Times New Roman" w:cs="Times New Roman"/>
                <w:spacing w:val="-6"/>
                <w:sz w:val="24"/>
                <w:szCs w:val="24"/>
                <w:lang w:eastAsia="ru-RU"/>
              </w:rPr>
              <w:t xml:space="preserve">1.Нестабильность экономического и политического положения ДНР. </w:t>
            </w:r>
          </w:p>
          <w:p w:rsidR="0081222A" w:rsidRPr="0081222A" w:rsidRDefault="0081222A" w:rsidP="0081222A">
            <w:pPr>
              <w:spacing w:after="0" w:line="240" w:lineRule="auto"/>
              <w:jc w:val="both"/>
              <w:rPr>
                <w:rFonts w:ascii="Times New Roman" w:eastAsia="Times New Roman" w:hAnsi="Times New Roman" w:cs="Times New Roman"/>
                <w:spacing w:val="-6"/>
                <w:sz w:val="24"/>
                <w:szCs w:val="24"/>
                <w:lang w:eastAsia="ru-RU"/>
              </w:rPr>
            </w:pPr>
            <w:r w:rsidRPr="0081222A">
              <w:rPr>
                <w:rFonts w:ascii="Times New Roman" w:eastAsia="Times New Roman" w:hAnsi="Times New Roman" w:cs="Times New Roman"/>
                <w:spacing w:val="-6"/>
                <w:sz w:val="24"/>
                <w:szCs w:val="24"/>
                <w:lang w:eastAsia="ru-RU"/>
              </w:rPr>
              <w:t>2.Рост цен на сырье и материалы.</w:t>
            </w:r>
          </w:p>
          <w:p w:rsidR="0081222A" w:rsidRPr="0081222A" w:rsidRDefault="0081222A" w:rsidP="0081222A">
            <w:pPr>
              <w:spacing w:after="0" w:line="240" w:lineRule="auto"/>
              <w:jc w:val="both"/>
              <w:rPr>
                <w:rFonts w:ascii="Times New Roman" w:eastAsia="Times New Roman" w:hAnsi="Times New Roman" w:cs="Times New Roman"/>
                <w:spacing w:val="-6"/>
                <w:sz w:val="24"/>
                <w:szCs w:val="24"/>
                <w:lang w:eastAsia="ru-RU"/>
              </w:rPr>
            </w:pPr>
            <w:r w:rsidRPr="0081222A">
              <w:rPr>
                <w:rFonts w:ascii="Times New Roman" w:eastAsia="Times New Roman" w:hAnsi="Times New Roman" w:cs="Times New Roman"/>
                <w:spacing w:val="-6"/>
                <w:sz w:val="24"/>
                <w:szCs w:val="24"/>
                <w:lang w:eastAsia="ru-RU"/>
              </w:rPr>
              <w:t>3.Появление новых фирм на рынке.</w:t>
            </w:r>
          </w:p>
          <w:p w:rsidR="0081222A" w:rsidRPr="0081222A" w:rsidRDefault="0081222A" w:rsidP="0081222A">
            <w:pPr>
              <w:spacing w:after="0" w:line="240" w:lineRule="auto"/>
              <w:jc w:val="both"/>
              <w:rPr>
                <w:rFonts w:ascii="Times New Roman" w:eastAsia="Times New Roman" w:hAnsi="Times New Roman" w:cs="Times New Roman"/>
                <w:spacing w:val="-6"/>
                <w:sz w:val="24"/>
                <w:szCs w:val="24"/>
                <w:lang w:eastAsia="ru-RU"/>
              </w:rPr>
            </w:pPr>
            <w:r w:rsidRPr="0081222A">
              <w:rPr>
                <w:rFonts w:ascii="Times New Roman" w:eastAsia="Times New Roman" w:hAnsi="Times New Roman" w:cs="Times New Roman"/>
                <w:spacing w:val="-6"/>
                <w:sz w:val="24"/>
                <w:szCs w:val="24"/>
                <w:lang w:eastAsia="ru-RU"/>
              </w:rPr>
              <w:t>4.Перенасыщение рынка рекламной продукции.</w:t>
            </w:r>
          </w:p>
          <w:p w:rsidR="0081222A" w:rsidRPr="0081222A" w:rsidRDefault="0081222A" w:rsidP="0081222A">
            <w:pPr>
              <w:spacing w:after="0" w:line="240" w:lineRule="auto"/>
              <w:jc w:val="both"/>
              <w:rPr>
                <w:rFonts w:ascii="Times New Roman" w:eastAsia="Times New Roman" w:hAnsi="Times New Roman" w:cs="Times New Roman"/>
                <w:spacing w:val="-6"/>
                <w:sz w:val="24"/>
                <w:szCs w:val="24"/>
                <w:lang w:eastAsia="ru-RU"/>
              </w:rPr>
            </w:pPr>
            <w:r w:rsidRPr="0081222A">
              <w:rPr>
                <w:rFonts w:ascii="Times New Roman" w:eastAsia="Times New Roman" w:hAnsi="Times New Roman" w:cs="Times New Roman"/>
                <w:spacing w:val="-6"/>
                <w:sz w:val="24"/>
                <w:szCs w:val="24"/>
                <w:lang w:eastAsia="ru-RU"/>
              </w:rPr>
              <w:t>5.Нестабильность хозяйственного, налогового, гражданского и других законодательств в ДНР.</w:t>
            </w:r>
          </w:p>
        </w:tc>
      </w:tr>
    </w:tbl>
    <w:p w:rsidR="0081222A" w:rsidRPr="0081222A" w:rsidRDefault="0081222A" w:rsidP="0081222A">
      <w:pPr>
        <w:spacing w:after="0" w:line="240" w:lineRule="auto"/>
        <w:ind w:firstLine="709"/>
        <w:jc w:val="both"/>
        <w:rPr>
          <w:rFonts w:ascii="Times New Roman" w:eastAsia="TimesNewRoman" w:hAnsi="Times New Roman" w:cs="Times New Roman"/>
          <w:sz w:val="28"/>
          <w:szCs w:val="28"/>
          <w:lang w:eastAsia="ru-RU"/>
        </w:rPr>
      </w:pPr>
    </w:p>
    <w:p w:rsidR="0081222A" w:rsidRPr="0081222A" w:rsidRDefault="0081222A" w:rsidP="0081222A">
      <w:pPr>
        <w:spacing w:after="0" w:line="240" w:lineRule="auto"/>
        <w:ind w:firstLine="709"/>
        <w:jc w:val="both"/>
        <w:rPr>
          <w:rFonts w:ascii="Times New Roman" w:eastAsia="Times New Roman" w:hAnsi="Times New Roman" w:cs="Times New Roman"/>
          <w:sz w:val="28"/>
          <w:szCs w:val="28"/>
          <w:lang w:eastAsia="ru-RU"/>
        </w:rPr>
      </w:pPr>
      <w:r w:rsidRPr="0081222A">
        <w:rPr>
          <w:rFonts w:ascii="Times New Roman" w:eastAsia="TimesNewRoman" w:hAnsi="Times New Roman" w:cs="Times New Roman"/>
          <w:sz w:val="28"/>
          <w:szCs w:val="28"/>
          <w:lang w:eastAsia="ru-RU"/>
        </w:rPr>
        <w:t xml:space="preserve">Исходя из таблицы можно сказать, что </w:t>
      </w:r>
      <w:r w:rsidRPr="0081222A">
        <w:rPr>
          <w:rFonts w:ascii="Times New Roman" w:eastAsia="Times New Roman" w:hAnsi="Times New Roman" w:cs="Times New Roman"/>
          <w:snapToGrid w:val="0"/>
          <w:sz w:val="28"/>
          <w:szCs w:val="28"/>
          <w:lang w:eastAsia="ru-RU"/>
        </w:rPr>
        <w:t xml:space="preserve">рекламное агентство «ГИД БОКС» в условиях экономического и политического кризиса имеет такие проблемы – текучесть кадров, отсутствие инвестирования, а также имеет немаловажные угрозы, такие как </w:t>
      </w:r>
      <w:r w:rsidRPr="0081222A">
        <w:rPr>
          <w:rFonts w:ascii="Times New Roman" w:eastAsia="Times New Roman" w:hAnsi="Times New Roman" w:cs="Times New Roman"/>
          <w:sz w:val="28"/>
          <w:szCs w:val="28"/>
          <w:lang w:eastAsia="ru-RU"/>
        </w:rPr>
        <w:t>нестабильность экономического и политического положения в Донецкой Народной Республике (ДНР), рост цен на сырье и материалы, появление новых фирм на рынке. Но, несмотря на это, у агентства есть перспективы для развития.</w:t>
      </w:r>
    </w:p>
    <w:p w:rsidR="0081222A" w:rsidRPr="0081222A" w:rsidRDefault="0081222A" w:rsidP="0081222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222A">
        <w:rPr>
          <w:rFonts w:ascii="Times New Roman" w:eastAsia="SimSun" w:hAnsi="Times New Roman" w:cs="Times New Roman"/>
          <w:b/>
          <w:sz w:val="28"/>
          <w:szCs w:val="28"/>
          <w:lang w:eastAsia="zh-CN"/>
        </w:rPr>
        <w:t>Выводы.</w:t>
      </w:r>
      <w:r w:rsidRPr="0081222A">
        <w:rPr>
          <w:rFonts w:ascii="Times New Roman" w:eastAsia="SimSun" w:hAnsi="Times New Roman" w:cs="Times New Roman"/>
          <w:sz w:val="28"/>
          <w:szCs w:val="28"/>
          <w:lang w:eastAsia="zh-CN"/>
        </w:rPr>
        <w:t xml:space="preserve">  </w:t>
      </w:r>
      <w:r w:rsidRPr="0081222A">
        <w:rPr>
          <w:rFonts w:ascii="Times New Roman" w:eastAsia="TimesNewRoman" w:hAnsi="Times New Roman" w:cs="Times New Roman"/>
          <w:sz w:val="28"/>
          <w:szCs w:val="28"/>
          <w:lang w:eastAsia="ru-RU"/>
        </w:rPr>
        <w:t xml:space="preserve">Таким образом, можно сделать вывод, что </w:t>
      </w:r>
      <w:r w:rsidRPr="0081222A">
        <w:rPr>
          <w:rFonts w:ascii="Times New Roman" w:eastAsia="Times New Roman" w:hAnsi="Times New Roman" w:cs="Times New Roman"/>
          <w:sz w:val="28"/>
          <w:szCs w:val="28"/>
          <w:lang w:eastAsia="ru-RU"/>
        </w:rPr>
        <w:t>в любых условиях состояния экономики и политики государства обеспечение конкурентоспособности является важной задачей для предприятия, т.к., выпуская конкурентоспособную продукцию, можно поддерживать уровень спроса.</w:t>
      </w:r>
      <w:r w:rsidRPr="0081222A">
        <w:rPr>
          <w:rFonts w:ascii="Times New Roman" w:eastAsia="TimesNewRoman" w:hAnsi="Times New Roman" w:cs="Times New Roman"/>
          <w:sz w:val="28"/>
          <w:szCs w:val="28"/>
          <w:lang w:eastAsia="ru-RU"/>
        </w:rPr>
        <w:t xml:space="preserve"> В ходе статьи были рассмотрены и описаны методы оценки уровня конкурентоспособности предприятия и можно сказать, что у каждого из них есть свои преимущества и недостатки. А также был выделен наиболее часто используемый метод SWOT-анализа, позволяющий оценить сильные и слабые стороны предприятия и, в то же время, выявить его возможности и угрозы. </w:t>
      </w:r>
      <w:r w:rsidRPr="0081222A">
        <w:rPr>
          <w:rFonts w:ascii="Times New Roman" w:eastAsia="Times New Roman" w:hAnsi="Times New Roman" w:cs="Times New Roman"/>
          <w:sz w:val="28"/>
          <w:szCs w:val="28"/>
          <w:lang w:eastAsia="ru-RU"/>
        </w:rPr>
        <w:t xml:space="preserve">Таким образом, можно сказать, что разработано несколько методов, которые могут применяться как по отдельности, так и в комплексе, в зависимости от задач, поставленных перед началом проведения оценки. </w:t>
      </w:r>
    </w:p>
    <w:tbl>
      <w:tblPr>
        <w:tblStyle w:val="a3"/>
        <w:tblW w:w="4918"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
        <w:gridCol w:w="8663"/>
      </w:tblGrid>
      <w:tr w:rsidR="0081222A" w:rsidRPr="0081222A" w:rsidTr="00BB1D7C">
        <w:trPr>
          <w:jc w:val="center"/>
        </w:trPr>
        <w:tc>
          <w:tcPr>
            <w:tcW w:w="5000" w:type="pct"/>
            <w:gridSpan w:val="2"/>
          </w:tcPr>
          <w:p w:rsidR="0081222A" w:rsidRPr="0081222A" w:rsidRDefault="0081222A" w:rsidP="0081222A">
            <w:pPr>
              <w:contextualSpacing/>
              <w:jc w:val="both"/>
              <w:rPr>
                <w:rFonts w:ascii="Times New Roman" w:eastAsia="Calibri" w:hAnsi="Times New Roman"/>
                <w:sz w:val="24"/>
                <w:szCs w:val="24"/>
              </w:rPr>
            </w:pPr>
          </w:p>
        </w:tc>
      </w:tr>
      <w:tr w:rsidR="0081222A" w:rsidRPr="0081222A" w:rsidTr="00BB1D7C">
        <w:trPr>
          <w:jc w:val="center"/>
        </w:trPr>
        <w:tc>
          <w:tcPr>
            <w:tcW w:w="5000" w:type="pct"/>
            <w:gridSpan w:val="2"/>
          </w:tcPr>
          <w:p w:rsidR="0081222A" w:rsidRPr="0081222A" w:rsidRDefault="0081222A" w:rsidP="0081222A">
            <w:pPr>
              <w:jc w:val="center"/>
              <w:rPr>
                <w:rFonts w:ascii="Times New Roman" w:hAnsi="Times New Roman"/>
                <w:b/>
                <w:sz w:val="28"/>
                <w:szCs w:val="28"/>
              </w:rPr>
            </w:pPr>
            <w:r w:rsidRPr="0081222A">
              <w:rPr>
                <w:rFonts w:ascii="Times New Roman" w:hAnsi="Times New Roman"/>
                <w:b/>
                <w:sz w:val="28"/>
                <w:szCs w:val="28"/>
              </w:rPr>
              <w:t>Список литературы</w:t>
            </w:r>
          </w:p>
        </w:tc>
      </w:tr>
      <w:tr w:rsidR="0081222A" w:rsidRPr="0081222A" w:rsidTr="00BB1D7C">
        <w:trPr>
          <w:jc w:val="center"/>
        </w:trPr>
        <w:tc>
          <w:tcPr>
            <w:tcW w:w="293" w:type="pct"/>
          </w:tcPr>
          <w:p w:rsidR="0081222A" w:rsidRPr="0081222A" w:rsidRDefault="0081222A" w:rsidP="0081222A">
            <w:pPr>
              <w:widowControl w:val="0"/>
              <w:numPr>
                <w:ilvl w:val="0"/>
                <w:numId w:val="2"/>
              </w:numPr>
              <w:contextualSpacing/>
              <w:jc w:val="both"/>
              <w:rPr>
                <w:rFonts w:ascii="Times New Roman" w:eastAsia="Calibri" w:hAnsi="Times New Roman"/>
                <w:sz w:val="24"/>
                <w:szCs w:val="24"/>
              </w:rPr>
            </w:pPr>
          </w:p>
        </w:tc>
        <w:tc>
          <w:tcPr>
            <w:tcW w:w="4707" w:type="pct"/>
          </w:tcPr>
          <w:p w:rsidR="0081222A" w:rsidRPr="0081222A" w:rsidRDefault="0081222A" w:rsidP="0081222A">
            <w:pPr>
              <w:autoSpaceDE w:val="0"/>
              <w:autoSpaceDN w:val="0"/>
              <w:adjustRightInd w:val="0"/>
              <w:jc w:val="both"/>
              <w:rPr>
                <w:rFonts w:ascii="Times New Roman" w:hAnsi="Times New Roman"/>
                <w:sz w:val="24"/>
                <w:szCs w:val="24"/>
              </w:rPr>
            </w:pPr>
            <w:r w:rsidRPr="0081222A">
              <w:rPr>
                <w:rFonts w:ascii="Times New Roman" w:eastAsia="TimesNewRoman" w:hAnsi="Times New Roman"/>
                <w:sz w:val="24"/>
                <w:szCs w:val="24"/>
              </w:rPr>
              <w:t>Болодурина, В. А. Методы оценки конкурентоспособности предприятия / В. А. Болодурина // Экономические науки. – 2015. – №11. – С. 18-21.</w:t>
            </w:r>
          </w:p>
        </w:tc>
      </w:tr>
      <w:tr w:rsidR="0081222A" w:rsidRPr="0081222A" w:rsidTr="00BB1D7C">
        <w:trPr>
          <w:jc w:val="center"/>
        </w:trPr>
        <w:tc>
          <w:tcPr>
            <w:tcW w:w="293" w:type="pct"/>
          </w:tcPr>
          <w:p w:rsidR="0081222A" w:rsidRPr="0081222A" w:rsidRDefault="0081222A" w:rsidP="0081222A">
            <w:pPr>
              <w:widowControl w:val="0"/>
              <w:numPr>
                <w:ilvl w:val="0"/>
                <w:numId w:val="2"/>
              </w:numPr>
              <w:contextualSpacing/>
              <w:jc w:val="both"/>
              <w:rPr>
                <w:rFonts w:ascii="Times New Roman" w:eastAsia="Calibri" w:hAnsi="Times New Roman"/>
                <w:sz w:val="24"/>
                <w:szCs w:val="24"/>
              </w:rPr>
            </w:pPr>
          </w:p>
        </w:tc>
        <w:tc>
          <w:tcPr>
            <w:tcW w:w="4707" w:type="pct"/>
          </w:tcPr>
          <w:p w:rsidR="0081222A" w:rsidRPr="0081222A" w:rsidRDefault="0081222A" w:rsidP="0081222A">
            <w:pPr>
              <w:autoSpaceDE w:val="0"/>
              <w:autoSpaceDN w:val="0"/>
              <w:adjustRightInd w:val="0"/>
              <w:jc w:val="both"/>
              <w:rPr>
                <w:rFonts w:ascii="Times New Roman" w:hAnsi="Times New Roman"/>
                <w:sz w:val="24"/>
                <w:szCs w:val="24"/>
              </w:rPr>
            </w:pPr>
            <w:r w:rsidRPr="0081222A">
              <w:rPr>
                <w:rFonts w:ascii="Times New Roman" w:eastAsia="TimesNewRoman" w:hAnsi="Times New Roman"/>
                <w:sz w:val="24"/>
                <w:szCs w:val="24"/>
              </w:rPr>
              <w:t>Фаизова, Э. Ф. Повышение конкурентоспособности предприятия /   Э. Ф. Фаизова // Вестник Самарского государственного университета. – 2012. – №10. – С. 76-82.</w:t>
            </w:r>
          </w:p>
        </w:tc>
      </w:tr>
      <w:tr w:rsidR="0081222A" w:rsidRPr="0081222A" w:rsidTr="00BB1D7C">
        <w:trPr>
          <w:jc w:val="center"/>
        </w:trPr>
        <w:tc>
          <w:tcPr>
            <w:tcW w:w="293" w:type="pct"/>
          </w:tcPr>
          <w:p w:rsidR="0081222A" w:rsidRPr="0081222A" w:rsidRDefault="0081222A" w:rsidP="0081222A">
            <w:pPr>
              <w:widowControl w:val="0"/>
              <w:numPr>
                <w:ilvl w:val="0"/>
                <w:numId w:val="2"/>
              </w:numPr>
              <w:contextualSpacing/>
              <w:jc w:val="both"/>
              <w:rPr>
                <w:rFonts w:ascii="Times New Roman" w:eastAsia="Calibri" w:hAnsi="Times New Roman"/>
                <w:sz w:val="24"/>
                <w:szCs w:val="24"/>
              </w:rPr>
            </w:pPr>
          </w:p>
        </w:tc>
        <w:tc>
          <w:tcPr>
            <w:tcW w:w="4707" w:type="pct"/>
          </w:tcPr>
          <w:p w:rsidR="0081222A" w:rsidRPr="0081222A" w:rsidRDefault="0081222A" w:rsidP="0081222A">
            <w:pPr>
              <w:autoSpaceDE w:val="0"/>
              <w:autoSpaceDN w:val="0"/>
              <w:adjustRightInd w:val="0"/>
              <w:jc w:val="both"/>
              <w:rPr>
                <w:rFonts w:ascii="Times New Roman" w:hAnsi="Times New Roman"/>
                <w:sz w:val="24"/>
                <w:szCs w:val="24"/>
              </w:rPr>
            </w:pPr>
            <w:r w:rsidRPr="0081222A">
              <w:rPr>
                <w:rFonts w:ascii="Times New Roman" w:eastAsia="TimesNewRoman" w:hAnsi="Times New Roman"/>
                <w:sz w:val="24"/>
                <w:szCs w:val="24"/>
              </w:rPr>
              <w:t>Пострелова, А. В. Оценка конкурентоспособности предприятия /  А. В. Пострелова, М. С. Маркин // Молодой ученый. – 2013. – №6. – С. 398-402</w:t>
            </w:r>
          </w:p>
        </w:tc>
      </w:tr>
      <w:tr w:rsidR="0081222A" w:rsidRPr="0081222A" w:rsidTr="00BB1D7C">
        <w:trPr>
          <w:jc w:val="center"/>
        </w:trPr>
        <w:tc>
          <w:tcPr>
            <w:tcW w:w="293" w:type="pct"/>
          </w:tcPr>
          <w:p w:rsidR="0081222A" w:rsidRPr="0081222A" w:rsidRDefault="0081222A" w:rsidP="0081222A">
            <w:pPr>
              <w:widowControl w:val="0"/>
              <w:numPr>
                <w:ilvl w:val="0"/>
                <w:numId w:val="2"/>
              </w:numPr>
              <w:contextualSpacing/>
              <w:jc w:val="both"/>
              <w:rPr>
                <w:rFonts w:ascii="Times New Roman" w:eastAsia="Calibri" w:hAnsi="Times New Roman"/>
                <w:sz w:val="24"/>
                <w:szCs w:val="24"/>
              </w:rPr>
            </w:pPr>
          </w:p>
        </w:tc>
        <w:tc>
          <w:tcPr>
            <w:tcW w:w="4707" w:type="pct"/>
          </w:tcPr>
          <w:p w:rsidR="0081222A" w:rsidRPr="0081222A" w:rsidRDefault="0081222A" w:rsidP="0081222A">
            <w:pPr>
              <w:autoSpaceDE w:val="0"/>
              <w:autoSpaceDN w:val="0"/>
              <w:adjustRightInd w:val="0"/>
              <w:jc w:val="both"/>
              <w:rPr>
                <w:rFonts w:ascii="Times New Roman" w:hAnsi="Times New Roman"/>
                <w:sz w:val="24"/>
                <w:szCs w:val="24"/>
              </w:rPr>
            </w:pPr>
            <w:r w:rsidRPr="0081222A">
              <w:rPr>
                <w:rFonts w:ascii="Times New Roman" w:hAnsi="Times New Roman"/>
                <w:sz w:val="24"/>
                <w:szCs w:val="24"/>
              </w:rPr>
              <w:t>Савич, Е. О. Пути повышения конкурентоспособности предприятия /       Е. О. Савич // Научно-методический электронный журнал «Концепт». – 2016. – №4. – С. 2241-2245.</w:t>
            </w:r>
          </w:p>
        </w:tc>
      </w:tr>
      <w:tr w:rsidR="0081222A" w:rsidRPr="0081222A" w:rsidTr="00BB1D7C">
        <w:trPr>
          <w:jc w:val="center"/>
        </w:trPr>
        <w:tc>
          <w:tcPr>
            <w:tcW w:w="293" w:type="pct"/>
          </w:tcPr>
          <w:p w:rsidR="0081222A" w:rsidRPr="0081222A" w:rsidRDefault="0081222A" w:rsidP="0081222A">
            <w:pPr>
              <w:widowControl w:val="0"/>
              <w:numPr>
                <w:ilvl w:val="0"/>
                <w:numId w:val="2"/>
              </w:numPr>
              <w:contextualSpacing/>
              <w:jc w:val="both"/>
              <w:rPr>
                <w:rFonts w:ascii="Times New Roman" w:eastAsia="Calibri" w:hAnsi="Times New Roman"/>
                <w:sz w:val="24"/>
                <w:szCs w:val="24"/>
              </w:rPr>
            </w:pPr>
          </w:p>
        </w:tc>
        <w:tc>
          <w:tcPr>
            <w:tcW w:w="4707" w:type="pct"/>
          </w:tcPr>
          <w:p w:rsidR="0081222A" w:rsidRPr="0081222A" w:rsidRDefault="0081222A" w:rsidP="0081222A">
            <w:pPr>
              <w:autoSpaceDE w:val="0"/>
              <w:autoSpaceDN w:val="0"/>
              <w:adjustRightInd w:val="0"/>
              <w:jc w:val="both"/>
              <w:rPr>
                <w:rFonts w:ascii="Times New Roman" w:hAnsi="Times New Roman"/>
                <w:sz w:val="24"/>
                <w:szCs w:val="24"/>
              </w:rPr>
            </w:pPr>
            <w:r w:rsidRPr="0081222A">
              <w:rPr>
                <w:rFonts w:ascii="Times New Roman" w:hAnsi="Times New Roman"/>
                <w:sz w:val="24"/>
                <w:szCs w:val="24"/>
              </w:rPr>
              <w:t xml:space="preserve">Поляничкин, Ю. А. Методы </w:t>
            </w:r>
            <w:r w:rsidRPr="0081222A">
              <w:rPr>
                <w:rFonts w:ascii="Times New Roman" w:eastAsia="TimesNewRoman" w:hAnsi="Times New Roman"/>
                <w:sz w:val="24"/>
                <w:szCs w:val="24"/>
              </w:rPr>
              <w:t xml:space="preserve">оценки конкурентоспособности предприятия / Ю. А. </w:t>
            </w:r>
            <w:r w:rsidRPr="0081222A">
              <w:rPr>
                <w:rFonts w:ascii="Times New Roman" w:hAnsi="Times New Roman"/>
                <w:sz w:val="24"/>
                <w:szCs w:val="24"/>
              </w:rPr>
              <w:t>Поляничкин // Бизнес в законе. Экономико-юридический журнал. – 2012. – №3. – С. 191-194.</w:t>
            </w:r>
          </w:p>
        </w:tc>
      </w:tr>
    </w:tbl>
    <w:p w:rsidR="00DA6D04" w:rsidRDefault="00DA6D04">
      <w:bookmarkStart w:id="6" w:name="_GoBack"/>
      <w:bookmarkEnd w:id="6"/>
    </w:p>
    <w:sectPr w:rsidR="00DA6D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NewRoman">
    <w:altName w:val="Arial Unicode MS"/>
    <w:panose1 w:val="00000000000000000000"/>
    <w:charset w:val="80"/>
    <w:family w:val="auto"/>
    <w:notTrueType/>
    <w:pitch w:val="default"/>
    <w:sig w:usb0="00000201" w:usb1="08070000" w:usb2="00000010" w:usb3="00000000" w:csb0="00020004"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667AD4"/>
    <w:multiLevelType w:val="hybridMultilevel"/>
    <w:tmpl w:val="C10EBE12"/>
    <w:lvl w:ilvl="0" w:tplc="3FD2AFE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77E2D04"/>
    <w:multiLevelType w:val="hybridMultilevel"/>
    <w:tmpl w:val="6B8C5C5E"/>
    <w:lvl w:ilvl="0" w:tplc="2C28519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22A"/>
    <w:rsid w:val="0081222A"/>
    <w:rsid w:val="00DA6D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527C38-2F07-4F62-83B7-A38367717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1222A"/>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1573</Words>
  <Characters>8970</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Елизавета</dc:creator>
  <cp:keywords/>
  <dc:description/>
  <cp:lastModifiedBy>Елизавета</cp:lastModifiedBy>
  <cp:revision>1</cp:revision>
  <dcterms:created xsi:type="dcterms:W3CDTF">2018-09-22T06:24:00Z</dcterms:created>
  <dcterms:modified xsi:type="dcterms:W3CDTF">2018-09-22T06:24:00Z</dcterms:modified>
</cp:coreProperties>
</file>