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1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7"/>
        <w:gridCol w:w="4634"/>
      </w:tblGrid>
      <w:tr w:rsidR="00515D38" w:rsidRPr="00515D38" w:rsidTr="00DC10B6">
        <w:tc>
          <w:tcPr>
            <w:tcW w:w="9520" w:type="dxa"/>
            <w:gridSpan w:val="2"/>
            <w:hideMark/>
          </w:tcPr>
          <w:p w:rsidR="00515D38" w:rsidRPr="00515D38" w:rsidRDefault="00515D38" w:rsidP="00515D38">
            <w:pPr>
              <w:widowControl w:val="0"/>
              <w:jc w:val="both"/>
              <w:rPr>
                <w:rFonts w:ascii="Times New Roman" w:hAnsi="Times New Roman"/>
                <w:b/>
                <w:sz w:val="28"/>
              </w:rPr>
            </w:pPr>
            <w:r w:rsidRPr="00515D38">
              <w:rPr>
                <w:rFonts w:ascii="Times New Roman" w:hAnsi="Times New Roman"/>
                <w:b/>
                <w:sz w:val="28"/>
              </w:rPr>
              <w:t xml:space="preserve">УДК </w:t>
            </w:r>
            <w:r w:rsidRPr="00515D38">
              <w:rPr>
                <w:rFonts w:ascii="Times New Roman" w:hAnsi="Times New Roman"/>
                <w:b/>
                <w:sz w:val="28"/>
                <w:szCs w:val="28"/>
              </w:rPr>
              <w:t>330.341.1</w:t>
            </w:r>
          </w:p>
        </w:tc>
      </w:tr>
      <w:tr w:rsidR="00515D38" w:rsidRPr="00515D38" w:rsidTr="00DC10B6">
        <w:tc>
          <w:tcPr>
            <w:tcW w:w="9520" w:type="dxa"/>
            <w:gridSpan w:val="2"/>
          </w:tcPr>
          <w:p w:rsidR="00515D38" w:rsidRPr="00515D38" w:rsidRDefault="00515D38" w:rsidP="00515D38">
            <w:pPr>
              <w:widowControl w:val="0"/>
              <w:jc w:val="center"/>
              <w:outlineLvl w:val="0"/>
              <w:rPr>
                <w:rFonts w:ascii="Times New Roman" w:hAnsi="Times New Roman"/>
                <w:b/>
                <w:bCs/>
                <w:sz w:val="28"/>
                <w:szCs w:val="28"/>
              </w:rPr>
            </w:pPr>
            <w:bookmarkStart w:id="0" w:name="_Toc480490942"/>
            <w:bookmarkStart w:id="1" w:name="_Toc480537166"/>
            <w:r w:rsidRPr="00515D38">
              <w:rPr>
                <w:rFonts w:ascii="Times New Roman" w:hAnsi="Times New Roman"/>
                <w:b/>
                <w:bCs/>
                <w:sz w:val="28"/>
                <w:szCs w:val="28"/>
              </w:rPr>
              <w:t>ИНФОРМАЦИЯ КАК ФАКТОР ПРОИЗВОДСТВА В СОЦИАЛЬНО-ЭКОНОМИЧЕСКИХ СИСТЕМАХ</w:t>
            </w:r>
            <w:bookmarkEnd w:id="0"/>
            <w:bookmarkEnd w:id="1"/>
          </w:p>
        </w:tc>
      </w:tr>
      <w:tr w:rsidR="00515D38" w:rsidRPr="00515D38" w:rsidTr="00DC10B6">
        <w:tc>
          <w:tcPr>
            <w:tcW w:w="4763" w:type="dxa"/>
          </w:tcPr>
          <w:p w:rsidR="00515D38" w:rsidRPr="00515D38" w:rsidRDefault="00515D38" w:rsidP="00515D38">
            <w:pPr>
              <w:widowControl w:val="0"/>
              <w:jc w:val="right"/>
              <w:rPr>
                <w:rFonts w:ascii="Times New Roman" w:hAnsi="Times New Roman"/>
                <w:sz w:val="28"/>
                <w:szCs w:val="28"/>
              </w:rPr>
            </w:pPr>
          </w:p>
        </w:tc>
        <w:tc>
          <w:tcPr>
            <w:tcW w:w="4757" w:type="dxa"/>
          </w:tcPr>
          <w:p w:rsidR="00515D38" w:rsidRPr="00515D38" w:rsidRDefault="00515D38" w:rsidP="00515D38">
            <w:pPr>
              <w:widowControl w:val="0"/>
              <w:jc w:val="right"/>
              <w:rPr>
                <w:rFonts w:ascii="Times New Roman" w:hAnsi="Times New Roman"/>
                <w:sz w:val="28"/>
                <w:szCs w:val="28"/>
              </w:rPr>
            </w:pPr>
          </w:p>
        </w:tc>
      </w:tr>
      <w:tr w:rsidR="00515D38" w:rsidRPr="00515D38" w:rsidTr="00DC10B6">
        <w:tc>
          <w:tcPr>
            <w:tcW w:w="4763" w:type="dxa"/>
          </w:tcPr>
          <w:p w:rsidR="00515D38" w:rsidRPr="00515D38" w:rsidRDefault="00515D38" w:rsidP="00515D38">
            <w:pPr>
              <w:widowControl w:val="0"/>
              <w:jc w:val="center"/>
              <w:outlineLvl w:val="0"/>
              <w:rPr>
                <w:rFonts w:ascii="Times New Roman" w:hAnsi="Times New Roman"/>
                <w:b/>
                <w:bCs/>
                <w:sz w:val="28"/>
                <w:szCs w:val="28"/>
              </w:rPr>
            </w:pPr>
          </w:p>
        </w:tc>
        <w:tc>
          <w:tcPr>
            <w:tcW w:w="4757" w:type="dxa"/>
          </w:tcPr>
          <w:p w:rsidR="00515D38" w:rsidRPr="00515D38" w:rsidRDefault="00515D38" w:rsidP="00515D38">
            <w:pPr>
              <w:widowControl w:val="0"/>
              <w:rPr>
                <w:rFonts w:ascii="Times New Roman" w:hAnsi="Times New Roman"/>
                <w:b/>
                <w:sz w:val="28"/>
                <w:szCs w:val="28"/>
              </w:rPr>
            </w:pPr>
            <w:bookmarkStart w:id="2" w:name="_Toc480490943"/>
            <w:bookmarkStart w:id="3" w:name="_Toc480537167"/>
            <w:r w:rsidRPr="00515D38">
              <w:rPr>
                <w:rFonts w:ascii="Times New Roman" w:hAnsi="Times New Roman"/>
                <w:b/>
                <w:bCs/>
                <w:sz w:val="28"/>
                <w:szCs w:val="26"/>
              </w:rPr>
              <w:t>Т.А. Лех</w:t>
            </w:r>
            <w:bookmarkEnd w:id="2"/>
            <w:bookmarkEnd w:id="3"/>
            <w:r w:rsidRPr="00515D38">
              <w:rPr>
                <w:rFonts w:ascii="Times New Roman" w:hAnsi="Times New Roman"/>
                <w:b/>
                <w:sz w:val="28"/>
                <w:szCs w:val="28"/>
              </w:rPr>
              <w:t xml:space="preserve">,  </w:t>
            </w:r>
            <w:r w:rsidRPr="00515D38">
              <w:rPr>
                <w:rFonts w:ascii="Times New Roman" w:hAnsi="Times New Roman"/>
                <w:i/>
                <w:sz w:val="28"/>
                <w:szCs w:val="28"/>
              </w:rPr>
              <w:t>к.э.н.</w:t>
            </w:r>
          </w:p>
          <w:p w:rsidR="00515D38" w:rsidRPr="00515D38" w:rsidRDefault="00515D38" w:rsidP="00515D38">
            <w:pPr>
              <w:widowControl w:val="0"/>
              <w:rPr>
                <w:rFonts w:ascii="Times New Roman" w:hAnsi="Times New Roman"/>
                <w:i/>
                <w:sz w:val="28"/>
                <w:szCs w:val="28"/>
              </w:rPr>
            </w:pPr>
            <w:r w:rsidRPr="00515D38">
              <w:rPr>
                <w:rFonts w:ascii="Times New Roman" w:hAnsi="Times New Roman"/>
                <w:i/>
                <w:sz w:val="28"/>
                <w:szCs w:val="28"/>
              </w:rPr>
              <w:t>ГОУ ВПО «Донецкий национальный университет»</w:t>
            </w:r>
          </w:p>
          <w:p w:rsidR="00515D38" w:rsidRPr="00515D38" w:rsidRDefault="00515D38" w:rsidP="00515D38">
            <w:pPr>
              <w:widowControl w:val="0"/>
              <w:rPr>
                <w:rFonts w:ascii="Times New Roman" w:hAnsi="Times New Roman"/>
                <w:sz w:val="28"/>
              </w:rPr>
            </w:pPr>
            <w:r w:rsidRPr="00515D38">
              <w:rPr>
                <w:rFonts w:ascii="Times New Roman" w:hAnsi="Times New Roman"/>
                <w:i/>
                <w:sz w:val="28"/>
                <w:szCs w:val="28"/>
              </w:rPr>
              <w:t>г. Донецк, Донецкая Народная Республика</w:t>
            </w:r>
          </w:p>
        </w:tc>
      </w:tr>
    </w:tbl>
    <w:p w:rsidR="00515D38" w:rsidRPr="00515D38" w:rsidRDefault="00515D38" w:rsidP="00515D38">
      <w:pPr>
        <w:widowControl w:val="0"/>
        <w:spacing w:after="0" w:line="240" w:lineRule="auto"/>
        <w:ind w:firstLine="709"/>
        <w:jc w:val="right"/>
        <w:rPr>
          <w:rFonts w:ascii="Times New Roman" w:eastAsia="Times New Roman" w:hAnsi="Times New Roman" w:cs="Times New Roman"/>
          <w:sz w:val="28"/>
          <w:szCs w:val="28"/>
          <w:lang w:eastAsia="ru-RU"/>
        </w:rPr>
      </w:pPr>
    </w:p>
    <w:p w:rsidR="00515D38" w:rsidRPr="00515D38" w:rsidRDefault="00515D38" w:rsidP="00515D38">
      <w:pPr>
        <w:widowControl w:val="0"/>
        <w:spacing w:after="0" w:line="240" w:lineRule="auto"/>
        <w:ind w:firstLine="709"/>
        <w:jc w:val="both"/>
        <w:rPr>
          <w:rFonts w:ascii="Times New Roman" w:eastAsia="Times New Roman" w:hAnsi="Times New Roman" w:cs="Times New Roman"/>
          <w:i/>
          <w:sz w:val="28"/>
          <w:szCs w:val="28"/>
          <w:lang w:eastAsia="ru-RU"/>
        </w:rPr>
      </w:pPr>
      <w:r w:rsidRPr="00515D38">
        <w:rPr>
          <w:rFonts w:ascii="Times New Roman" w:eastAsia="Times New Roman" w:hAnsi="Times New Roman" w:cs="Times New Roman"/>
          <w:i/>
          <w:sz w:val="28"/>
          <w:szCs w:val="28"/>
          <w:lang w:eastAsia="ru-RU"/>
        </w:rPr>
        <w:t xml:space="preserve">Аннотация. В статье проанализированы некоторые особенности трактовки информации как фактора производства. Изучены подходы к определению информации в современной литературе. Рассмотрено влияние монополии на информационные ресурсы на экономические системы. </w:t>
      </w:r>
    </w:p>
    <w:p w:rsidR="00515D38" w:rsidRPr="00515D38" w:rsidRDefault="00515D38" w:rsidP="00515D38">
      <w:pPr>
        <w:widowControl w:val="0"/>
        <w:spacing w:after="0" w:line="240" w:lineRule="auto"/>
        <w:ind w:firstLine="709"/>
        <w:jc w:val="both"/>
        <w:rPr>
          <w:rFonts w:ascii="Times New Roman" w:eastAsia="Times New Roman" w:hAnsi="Times New Roman" w:cs="Times New Roman"/>
          <w:i/>
          <w:sz w:val="28"/>
          <w:szCs w:val="28"/>
          <w:lang w:eastAsia="ru-RU"/>
        </w:rPr>
      </w:pPr>
      <w:r w:rsidRPr="00515D38">
        <w:rPr>
          <w:rFonts w:ascii="Times New Roman" w:eastAsia="Times New Roman" w:hAnsi="Times New Roman" w:cs="Times New Roman"/>
          <w:i/>
          <w:sz w:val="28"/>
          <w:szCs w:val="28"/>
          <w:lang w:eastAsia="ru-RU"/>
        </w:rPr>
        <w:t>Ключевые слова: информация, факторы производства, экономические системы.</w:t>
      </w:r>
    </w:p>
    <w:p w:rsidR="00515D38" w:rsidRPr="00515D38" w:rsidRDefault="00515D38" w:rsidP="00515D38">
      <w:pPr>
        <w:widowControl w:val="0"/>
        <w:spacing w:after="0" w:line="240" w:lineRule="auto"/>
        <w:ind w:firstLine="709"/>
        <w:jc w:val="both"/>
        <w:rPr>
          <w:rFonts w:ascii="Times New Roman" w:eastAsia="Times New Roman" w:hAnsi="Times New Roman" w:cs="Times New Roman"/>
          <w:i/>
          <w:sz w:val="28"/>
          <w:szCs w:val="28"/>
          <w:lang w:val="en-US" w:eastAsia="ru-RU"/>
        </w:rPr>
      </w:pPr>
      <w:r w:rsidRPr="00515D38">
        <w:rPr>
          <w:rFonts w:ascii="Times New Roman" w:eastAsia="Times New Roman" w:hAnsi="Times New Roman" w:cs="Times New Roman"/>
          <w:i/>
          <w:sz w:val="28"/>
          <w:szCs w:val="28"/>
          <w:lang w:val="en-US" w:eastAsia="ru-RU"/>
        </w:rPr>
        <w:t>Summary. The article analyzes some peculiarities of the interpretation of information as a factor of production. Approaches to the definition of information in contemporary literature have been studied. The article is devoted to the consideration of the influence of monopoly on information resources on economic systems.</w:t>
      </w:r>
    </w:p>
    <w:p w:rsidR="00515D38" w:rsidRPr="00515D38" w:rsidRDefault="00515D38" w:rsidP="00515D38">
      <w:pPr>
        <w:widowControl w:val="0"/>
        <w:spacing w:after="0" w:line="240" w:lineRule="auto"/>
        <w:ind w:firstLine="709"/>
        <w:jc w:val="both"/>
        <w:rPr>
          <w:rFonts w:ascii="Times New Roman" w:eastAsia="Times New Roman" w:hAnsi="Times New Roman" w:cs="Times New Roman"/>
          <w:i/>
          <w:sz w:val="28"/>
          <w:szCs w:val="28"/>
          <w:lang w:val="en-US" w:eastAsia="ru-RU"/>
        </w:rPr>
      </w:pPr>
      <w:r w:rsidRPr="00515D38">
        <w:rPr>
          <w:rFonts w:ascii="Times New Roman" w:eastAsia="Times New Roman" w:hAnsi="Times New Roman" w:cs="Times New Roman"/>
          <w:i/>
          <w:sz w:val="28"/>
          <w:szCs w:val="28"/>
          <w:lang w:val="en-US" w:eastAsia="ru-RU"/>
        </w:rPr>
        <w:t>Keywords: information, factors of production, economic systems</w:t>
      </w:r>
    </w:p>
    <w:p w:rsidR="00515D38" w:rsidRPr="00515D38" w:rsidRDefault="00515D38" w:rsidP="00515D38">
      <w:pPr>
        <w:widowControl w:val="0"/>
        <w:shd w:val="clear" w:color="auto" w:fill="FFFFFF"/>
        <w:spacing w:after="0" w:line="240" w:lineRule="auto"/>
        <w:ind w:firstLine="709"/>
        <w:jc w:val="both"/>
        <w:rPr>
          <w:rFonts w:ascii="Times New Roman" w:eastAsia="Times New Roman" w:hAnsi="Times New Roman" w:cs="Times New Roman"/>
          <w:sz w:val="28"/>
          <w:szCs w:val="28"/>
          <w:lang w:val="en-US" w:eastAsia="ru-RU"/>
        </w:rPr>
      </w:pPr>
    </w:p>
    <w:p w:rsidR="00515D38" w:rsidRPr="00515D38" w:rsidRDefault="00515D38" w:rsidP="00515D38">
      <w:pPr>
        <w:widowControl w:val="0"/>
        <w:spacing w:after="0" w:line="240" w:lineRule="auto"/>
        <w:ind w:firstLine="709"/>
        <w:jc w:val="both"/>
        <w:rPr>
          <w:rFonts w:ascii="Times New Roman" w:eastAsia="Times New Roman" w:hAnsi="Times New Roman" w:cs="Times New Roman"/>
          <w:sz w:val="28"/>
          <w:szCs w:val="28"/>
          <w:lang w:eastAsia="ru-RU"/>
        </w:rPr>
      </w:pPr>
      <w:r w:rsidRPr="00515D38">
        <w:rPr>
          <w:rFonts w:ascii="Times New Roman" w:eastAsia="Times New Roman" w:hAnsi="Times New Roman" w:cs="Times New Roman"/>
          <w:b/>
          <w:sz w:val="28"/>
          <w:szCs w:val="28"/>
          <w:lang w:eastAsia="ru-RU"/>
        </w:rPr>
        <w:t xml:space="preserve">Постановка проблемы. </w:t>
      </w:r>
      <w:r w:rsidRPr="00515D38">
        <w:rPr>
          <w:rFonts w:ascii="Times New Roman" w:eastAsia="Times New Roman" w:hAnsi="Times New Roman" w:cs="Times New Roman"/>
          <w:sz w:val="28"/>
          <w:szCs w:val="28"/>
          <w:lang w:eastAsia="ru-RU"/>
        </w:rPr>
        <w:t>Все социально-экономические системы взаимодействуют между собой посредством обмена сигналами, являющимися информационным потоком. Проблема асимметрии информации  широко представлена в экономических исследованиях последних пяти десятилетий. Однако, вопросы монополизации экономической информации, как способ влияния на развитие экономических систем любого уровня посредством регулирования процесса принятия решений, недостаточно хорошо изучены. Такое влияние должно учитываться в проведении государственной экономической политики и разработке стратегий управления предприятиями, т.е. в социально-экономических системах и микро, и макроуровней.</w:t>
      </w:r>
    </w:p>
    <w:p w:rsidR="00515D38" w:rsidRPr="00515D38" w:rsidRDefault="00515D38" w:rsidP="00515D38">
      <w:pPr>
        <w:widowControl w:val="0"/>
        <w:spacing w:after="0" w:line="240" w:lineRule="auto"/>
        <w:ind w:firstLine="709"/>
        <w:jc w:val="both"/>
        <w:rPr>
          <w:rFonts w:ascii="Times New Roman" w:eastAsia="Times New Roman" w:hAnsi="Times New Roman" w:cs="Times New Roman"/>
          <w:sz w:val="28"/>
          <w:szCs w:val="28"/>
          <w:lang w:eastAsia="ru-RU"/>
        </w:rPr>
      </w:pPr>
      <w:r w:rsidRPr="00515D38">
        <w:rPr>
          <w:rFonts w:ascii="Times New Roman" w:eastAsia="Times New Roman" w:hAnsi="Times New Roman" w:cs="Times New Roman"/>
          <w:b/>
          <w:sz w:val="28"/>
          <w:szCs w:val="28"/>
          <w:lang w:eastAsia="ru-RU"/>
        </w:rPr>
        <w:t xml:space="preserve">Анализ предыдущих исследований и публикаций. </w:t>
      </w:r>
      <w:r w:rsidRPr="00515D38">
        <w:rPr>
          <w:rFonts w:ascii="Times New Roman" w:eastAsia="Times New Roman" w:hAnsi="Times New Roman" w:cs="Times New Roman"/>
          <w:sz w:val="28"/>
          <w:szCs w:val="28"/>
          <w:lang w:eastAsia="ru-RU"/>
        </w:rPr>
        <w:t>Проблемы информации как фактора производства и ее особенностей в экономической системе рассматривались в работах Д. Акерлофа, А Артамонова, Н. Винера, М. Кастельса, Е. Масуды, А. Ракитова, Ф. Уэбстера,  Ф.А. Хайека, Ю. Хаяши и других исследователей.</w:t>
      </w:r>
    </w:p>
    <w:p w:rsidR="00515D38" w:rsidRPr="00515D38" w:rsidRDefault="00515D38" w:rsidP="00515D38">
      <w:pPr>
        <w:widowControl w:val="0"/>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515D38">
        <w:rPr>
          <w:rFonts w:ascii="Times New Roman" w:eastAsia="Times New Roman" w:hAnsi="Times New Roman" w:cs="Times New Roman"/>
          <w:b/>
          <w:sz w:val="28"/>
          <w:szCs w:val="28"/>
          <w:lang w:eastAsia="ru-RU"/>
        </w:rPr>
        <w:t xml:space="preserve">Целью </w:t>
      </w:r>
      <w:r w:rsidRPr="00515D38">
        <w:rPr>
          <w:rFonts w:ascii="Times New Roman" w:eastAsia="Times New Roman" w:hAnsi="Times New Roman" w:cs="Times New Roman"/>
          <w:sz w:val="28"/>
          <w:szCs w:val="28"/>
          <w:lang w:eastAsia="ru-RU"/>
        </w:rPr>
        <w:t>исследования является анализ информации как фактора производства особого рода.</w:t>
      </w:r>
    </w:p>
    <w:p w:rsidR="00515D38" w:rsidRPr="00515D38" w:rsidRDefault="00515D38" w:rsidP="00515D38">
      <w:pPr>
        <w:widowControl w:val="0"/>
        <w:spacing w:after="0" w:line="240" w:lineRule="auto"/>
        <w:ind w:firstLine="709"/>
        <w:jc w:val="both"/>
        <w:rPr>
          <w:rFonts w:ascii="Times New Roman" w:eastAsia="Times New Roman" w:hAnsi="Times New Roman" w:cs="Times New Roman"/>
          <w:sz w:val="28"/>
          <w:szCs w:val="28"/>
          <w:lang w:eastAsia="ru-RU"/>
        </w:rPr>
      </w:pPr>
      <w:r w:rsidRPr="00515D38">
        <w:rPr>
          <w:rFonts w:ascii="Times New Roman" w:eastAsia="Times New Roman" w:hAnsi="Times New Roman" w:cs="Times New Roman"/>
          <w:b/>
          <w:sz w:val="28"/>
          <w:szCs w:val="28"/>
          <w:lang w:eastAsia="ru-RU"/>
        </w:rPr>
        <w:t xml:space="preserve">Основные результаты исследования. </w:t>
      </w:r>
      <w:r w:rsidRPr="00515D38">
        <w:rPr>
          <w:rFonts w:ascii="Times New Roman" w:eastAsia="Times New Roman" w:hAnsi="Times New Roman" w:cs="Times New Roman"/>
          <w:sz w:val="28"/>
          <w:szCs w:val="28"/>
          <w:lang w:eastAsia="ru-RU"/>
        </w:rPr>
        <w:t>Современная экономическая теория расширила классическую концепцию факторов производства  – наряду с трудом, капиталом и землей рассматриваются время, наука, технология и информация.</w:t>
      </w:r>
    </w:p>
    <w:p w:rsidR="00515D38" w:rsidRPr="00515D38" w:rsidRDefault="00515D38" w:rsidP="00515D38">
      <w:pPr>
        <w:widowControl w:val="0"/>
        <w:spacing w:after="0" w:line="240" w:lineRule="auto"/>
        <w:ind w:firstLine="709"/>
        <w:jc w:val="both"/>
        <w:rPr>
          <w:rFonts w:ascii="Times New Roman" w:eastAsia="Times New Roman" w:hAnsi="Times New Roman" w:cs="Times New Roman"/>
          <w:sz w:val="28"/>
          <w:szCs w:val="28"/>
          <w:lang w:eastAsia="ru-RU"/>
        </w:rPr>
      </w:pPr>
      <w:r w:rsidRPr="00515D38">
        <w:rPr>
          <w:rFonts w:ascii="Times New Roman" w:eastAsia="Times New Roman" w:hAnsi="Times New Roman" w:cs="Times New Roman"/>
          <w:sz w:val="28"/>
          <w:szCs w:val="28"/>
          <w:lang w:eastAsia="ru-RU"/>
        </w:rPr>
        <w:t xml:space="preserve">В научной литературе нет единого подхода к определению информации </w:t>
      </w:r>
      <w:r w:rsidRPr="00515D38">
        <w:rPr>
          <w:rFonts w:ascii="Times New Roman" w:eastAsia="Times New Roman" w:hAnsi="Times New Roman" w:cs="Times New Roman"/>
          <w:sz w:val="28"/>
          <w:szCs w:val="28"/>
          <w:lang w:eastAsia="ru-RU"/>
        </w:rPr>
        <w:lastRenderedPageBreak/>
        <w:t xml:space="preserve">как экономической категории и фактора производства (табл. 1). </w:t>
      </w:r>
    </w:p>
    <w:p w:rsidR="00515D38" w:rsidRPr="00515D38" w:rsidRDefault="00515D38" w:rsidP="00515D38">
      <w:pPr>
        <w:widowControl w:val="0"/>
        <w:spacing w:after="0" w:line="240" w:lineRule="auto"/>
        <w:ind w:firstLine="709"/>
        <w:jc w:val="right"/>
        <w:rPr>
          <w:rFonts w:ascii="Times New Roman" w:eastAsia="Times New Roman" w:hAnsi="Times New Roman" w:cs="Times New Roman"/>
          <w:sz w:val="28"/>
          <w:szCs w:val="28"/>
          <w:lang w:eastAsia="ru-RU"/>
        </w:rPr>
      </w:pPr>
      <w:r w:rsidRPr="00515D38">
        <w:rPr>
          <w:rFonts w:ascii="Times New Roman" w:eastAsia="Times New Roman" w:hAnsi="Times New Roman" w:cs="Times New Roman"/>
          <w:sz w:val="28"/>
          <w:szCs w:val="28"/>
          <w:lang w:eastAsia="ru-RU"/>
        </w:rPr>
        <w:t xml:space="preserve">Таблица 1. </w:t>
      </w:r>
    </w:p>
    <w:p w:rsidR="00515D38" w:rsidRPr="00515D38" w:rsidRDefault="00515D38" w:rsidP="00515D38">
      <w:pPr>
        <w:widowControl w:val="0"/>
        <w:spacing w:after="0" w:line="240" w:lineRule="auto"/>
        <w:ind w:firstLine="709"/>
        <w:jc w:val="center"/>
        <w:rPr>
          <w:rFonts w:ascii="Times New Roman" w:eastAsia="Times New Roman" w:hAnsi="Times New Roman" w:cs="Times New Roman"/>
          <w:sz w:val="28"/>
          <w:szCs w:val="28"/>
          <w:lang w:eastAsia="ru-RU"/>
        </w:rPr>
      </w:pPr>
      <w:r w:rsidRPr="00515D38">
        <w:rPr>
          <w:rFonts w:ascii="Times New Roman" w:eastAsia="Times New Roman" w:hAnsi="Times New Roman" w:cs="Times New Roman"/>
          <w:sz w:val="28"/>
          <w:szCs w:val="28"/>
          <w:lang w:eastAsia="ru-RU"/>
        </w:rPr>
        <w:t>Различные трактовки термина «информация» [1]</w:t>
      </w:r>
    </w:p>
    <w:tbl>
      <w:tblPr>
        <w:tblStyle w:val="a3"/>
        <w:tblW w:w="0" w:type="auto"/>
        <w:tblLook w:val="04A0" w:firstRow="1" w:lastRow="0" w:firstColumn="1" w:lastColumn="0" w:noHBand="0" w:noVBand="1"/>
      </w:tblPr>
      <w:tblGrid>
        <w:gridCol w:w="658"/>
        <w:gridCol w:w="2333"/>
        <w:gridCol w:w="6354"/>
      </w:tblGrid>
      <w:tr w:rsidR="00515D38" w:rsidRPr="00515D38" w:rsidTr="00DC10B6">
        <w:trPr>
          <w:tblHeader/>
        </w:trPr>
        <w:tc>
          <w:tcPr>
            <w:tcW w:w="667" w:type="dxa"/>
          </w:tcPr>
          <w:p w:rsidR="00515D38" w:rsidRPr="00515D38" w:rsidRDefault="00515D38" w:rsidP="00515D38">
            <w:pPr>
              <w:widowControl w:val="0"/>
              <w:jc w:val="center"/>
              <w:rPr>
                <w:rFonts w:ascii="Times New Roman" w:hAnsi="Times New Roman"/>
                <w:sz w:val="24"/>
                <w:szCs w:val="24"/>
              </w:rPr>
            </w:pPr>
            <w:r w:rsidRPr="00515D38">
              <w:rPr>
                <w:rFonts w:ascii="Times New Roman" w:hAnsi="Times New Roman"/>
                <w:sz w:val="24"/>
                <w:szCs w:val="24"/>
              </w:rPr>
              <w:lastRenderedPageBreak/>
              <w:t>№ пп</w:t>
            </w:r>
          </w:p>
        </w:tc>
        <w:tc>
          <w:tcPr>
            <w:tcW w:w="2347" w:type="dxa"/>
          </w:tcPr>
          <w:p w:rsidR="00515D38" w:rsidRPr="00515D38" w:rsidRDefault="00515D38" w:rsidP="00515D38">
            <w:pPr>
              <w:widowControl w:val="0"/>
              <w:jc w:val="center"/>
              <w:rPr>
                <w:rFonts w:ascii="Times New Roman" w:hAnsi="Times New Roman"/>
                <w:sz w:val="24"/>
                <w:szCs w:val="24"/>
              </w:rPr>
            </w:pPr>
            <w:r w:rsidRPr="00515D38">
              <w:rPr>
                <w:rFonts w:ascii="Times New Roman" w:hAnsi="Times New Roman"/>
                <w:sz w:val="24"/>
                <w:szCs w:val="24"/>
              </w:rPr>
              <w:t>Источники, авторы</w:t>
            </w:r>
          </w:p>
        </w:tc>
        <w:tc>
          <w:tcPr>
            <w:tcW w:w="6557" w:type="dxa"/>
          </w:tcPr>
          <w:p w:rsidR="00515D38" w:rsidRPr="00515D38" w:rsidRDefault="00515D38" w:rsidP="00515D38">
            <w:pPr>
              <w:widowControl w:val="0"/>
              <w:jc w:val="center"/>
              <w:rPr>
                <w:rFonts w:ascii="Times New Roman" w:hAnsi="Times New Roman"/>
                <w:sz w:val="24"/>
                <w:szCs w:val="24"/>
              </w:rPr>
            </w:pPr>
            <w:r w:rsidRPr="00515D38">
              <w:rPr>
                <w:rFonts w:ascii="Times New Roman" w:hAnsi="Times New Roman"/>
                <w:sz w:val="24"/>
                <w:szCs w:val="24"/>
              </w:rPr>
              <w:t>Определение</w:t>
            </w:r>
          </w:p>
        </w:tc>
      </w:tr>
      <w:tr w:rsidR="00515D38" w:rsidRPr="00515D38" w:rsidTr="00DC10B6">
        <w:trPr>
          <w:tblHeader/>
        </w:trPr>
        <w:tc>
          <w:tcPr>
            <w:tcW w:w="667" w:type="dxa"/>
            <w:vAlign w:val="center"/>
          </w:tcPr>
          <w:p w:rsidR="00515D38" w:rsidRPr="00515D38" w:rsidRDefault="00515D38" w:rsidP="00515D38">
            <w:pPr>
              <w:widowControl w:val="0"/>
              <w:jc w:val="center"/>
              <w:rPr>
                <w:rFonts w:ascii="Times New Roman" w:hAnsi="Times New Roman"/>
                <w:sz w:val="24"/>
                <w:szCs w:val="24"/>
              </w:rPr>
            </w:pPr>
            <w:r w:rsidRPr="00515D38">
              <w:rPr>
                <w:rFonts w:ascii="Times New Roman" w:hAnsi="Times New Roman"/>
                <w:sz w:val="24"/>
                <w:szCs w:val="24"/>
              </w:rPr>
              <w:t>1</w:t>
            </w:r>
          </w:p>
        </w:tc>
        <w:tc>
          <w:tcPr>
            <w:tcW w:w="2347" w:type="dxa"/>
            <w:vAlign w:val="center"/>
          </w:tcPr>
          <w:p w:rsidR="00515D38" w:rsidRPr="00515D38" w:rsidRDefault="00515D38" w:rsidP="00515D38">
            <w:pPr>
              <w:widowControl w:val="0"/>
              <w:jc w:val="center"/>
              <w:rPr>
                <w:rFonts w:ascii="Times New Roman" w:hAnsi="Times New Roman"/>
                <w:sz w:val="24"/>
                <w:szCs w:val="24"/>
              </w:rPr>
            </w:pPr>
            <w:r w:rsidRPr="00515D38">
              <w:rPr>
                <w:rFonts w:ascii="Times New Roman" w:hAnsi="Times New Roman"/>
                <w:sz w:val="24"/>
                <w:szCs w:val="24"/>
              </w:rPr>
              <w:t>2</w:t>
            </w:r>
          </w:p>
        </w:tc>
        <w:tc>
          <w:tcPr>
            <w:tcW w:w="6557" w:type="dxa"/>
          </w:tcPr>
          <w:p w:rsidR="00515D38" w:rsidRPr="00515D38" w:rsidRDefault="00515D38" w:rsidP="00515D38">
            <w:pPr>
              <w:widowControl w:val="0"/>
              <w:jc w:val="center"/>
              <w:rPr>
                <w:rFonts w:ascii="Times New Roman" w:hAnsi="Times New Roman"/>
                <w:sz w:val="24"/>
                <w:szCs w:val="24"/>
              </w:rPr>
            </w:pPr>
            <w:r w:rsidRPr="00515D38">
              <w:rPr>
                <w:rFonts w:ascii="Times New Roman" w:hAnsi="Times New Roman"/>
                <w:sz w:val="24"/>
                <w:szCs w:val="24"/>
              </w:rPr>
              <w:t>3</w:t>
            </w:r>
          </w:p>
        </w:tc>
      </w:tr>
      <w:tr w:rsidR="00515D38" w:rsidRPr="00515D38" w:rsidTr="00DC10B6">
        <w:trPr>
          <w:tblHeader/>
        </w:trPr>
        <w:tc>
          <w:tcPr>
            <w:tcW w:w="667" w:type="dxa"/>
            <w:vAlign w:val="center"/>
          </w:tcPr>
          <w:p w:rsidR="00515D38" w:rsidRPr="00515D38" w:rsidRDefault="00515D38" w:rsidP="00515D38">
            <w:pPr>
              <w:widowControl w:val="0"/>
              <w:jc w:val="center"/>
              <w:rPr>
                <w:rFonts w:ascii="Times New Roman" w:hAnsi="Times New Roman"/>
                <w:sz w:val="24"/>
                <w:szCs w:val="24"/>
              </w:rPr>
            </w:pPr>
            <w:r w:rsidRPr="00515D38">
              <w:rPr>
                <w:rFonts w:ascii="Times New Roman" w:hAnsi="Times New Roman"/>
                <w:sz w:val="24"/>
                <w:szCs w:val="24"/>
              </w:rPr>
              <w:t>1</w:t>
            </w:r>
          </w:p>
        </w:tc>
        <w:tc>
          <w:tcPr>
            <w:tcW w:w="2347" w:type="dxa"/>
            <w:vAlign w:val="center"/>
          </w:tcPr>
          <w:p w:rsidR="00515D38" w:rsidRPr="00515D38" w:rsidRDefault="00515D38" w:rsidP="00515D38">
            <w:pPr>
              <w:widowControl w:val="0"/>
              <w:jc w:val="center"/>
              <w:rPr>
                <w:rFonts w:ascii="Times New Roman" w:hAnsi="Times New Roman"/>
                <w:sz w:val="24"/>
                <w:szCs w:val="24"/>
              </w:rPr>
            </w:pPr>
            <w:r w:rsidRPr="00515D38">
              <w:rPr>
                <w:rFonts w:ascii="Times New Roman" w:hAnsi="Times New Roman"/>
                <w:sz w:val="24"/>
                <w:szCs w:val="24"/>
              </w:rPr>
              <w:t>ЮНЕСКО</w:t>
            </w:r>
          </w:p>
        </w:tc>
        <w:tc>
          <w:tcPr>
            <w:tcW w:w="6557" w:type="dxa"/>
          </w:tcPr>
          <w:p w:rsidR="00515D38" w:rsidRPr="00515D38" w:rsidRDefault="00515D38" w:rsidP="00515D38">
            <w:pPr>
              <w:widowControl w:val="0"/>
              <w:jc w:val="both"/>
              <w:rPr>
                <w:rFonts w:ascii="Times New Roman" w:hAnsi="Times New Roman"/>
                <w:sz w:val="24"/>
                <w:szCs w:val="24"/>
              </w:rPr>
            </w:pPr>
            <w:r w:rsidRPr="00515D38">
              <w:rPr>
                <w:rFonts w:ascii="Times New Roman" w:hAnsi="Times New Roman"/>
                <w:sz w:val="24"/>
                <w:szCs w:val="24"/>
              </w:rPr>
              <w:t>Определяется как универсальная субстанция, пронизывающая все сферы человеческой деятельности, служащая проводником знаний и мнений, инструментом общения, взаимопонимания и сотрудничества. </w:t>
            </w:r>
          </w:p>
        </w:tc>
      </w:tr>
      <w:tr w:rsidR="00515D38" w:rsidRPr="00515D38" w:rsidTr="00DC10B6">
        <w:trPr>
          <w:tblHeader/>
        </w:trPr>
        <w:tc>
          <w:tcPr>
            <w:tcW w:w="667" w:type="dxa"/>
            <w:tcBorders>
              <w:bottom w:val="single" w:sz="4" w:space="0" w:color="auto"/>
            </w:tcBorders>
            <w:vAlign w:val="center"/>
          </w:tcPr>
          <w:p w:rsidR="00515D38" w:rsidRPr="00515D38" w:rsidRDefault="00515D38" w:rsidP="00515D38">
            <w:pPr>
              <w:widowControl w:val="0"/>
              <w:jc w:val="center"/>
              <w:rPr>
                <w:rFonts w:ascii="Times New Roman" w:hAnsi="Times New Roman"/>
                <w:sz w:val="24"/>
                <w:szCs w:val="24"/>
              </w:rPr>
            </w:pPr>
            <w:r w:rsidRPr="00515D38">
              <w:rPr>
                <w:rFonts w:ascii="Times New Roman" w:hAnsi="Times New Roman"/>
                <w:sz w:val="24"/>
                <w:szCs w:val="24"/>
              </w:rPr>
              <w:t>2</w:t>
            </w:r>
          </w:p>
        </w:tc>
        <w:tc>
          <w:tcPr>
            <w:tcW w:w="2347" w:type="dxa"/>
            <w:tcBorders>
              <w:bottom w:val="single" w:sz="4" w:space="0" w:color="auto"/>
            </w:tcBorders>
            <w:tcMar>
              <w:left w:w="0" w:type="dxa"/>
              <w:right w:w="0" w:type="dxa"/>
            </w:tcMar>
            <w:vAlign w:val="center"/>
          </w:tcPr>
          <w:p w:rsidR="00515D38" w:rsidRPr="00515D38" w:rsidRDefault="00515D38" w:rsidP="00515D38">
            <w:pPr>
              <w:widowControl w:val="0"/>
              <w:jc w:val="center"/>
              <w:rPr>
                <w:rFonts w:ascii="Times New Roman" w:hAnsi="Times New Roman"/>
                <w:sz w:val="24"/>
                <w:szCs w:val="24"/>
              </w:rPr>
            </w:pPr>
            <w:r w:rsidRPr="00515D38">
              <w:rPr>
                <w:rFonts w:ascii="Times New Roman" w:hAnsi="Times New Roman"/>
                <w:sz w:val="24"/>
                <w:szCs w:val="24"/>
              </w:rPr>
              <w:t>Толковый словарь русского языка Ожегова СИ. и Шведовой Н.Ю.</w:t>
            </w:r>
          </w:p>
        </w:tc>
        <w:tc>
          <w:tcPr>
            <w:tcW w:w="6557" w:type="dxa"/>
            <w:tcBorders>
              <w:bottom w:val="single" w:sz="4" w:space="0" w:color="auto"/>
            </w:tcBorders>
          </w:tcPr>
          <w:p w:rsidR="00515D38" w:rsidRPr="00515D38" w:rsidRDefault="00515D38" w:rsidP="00515D38">
            <w:pPr>
              <w:widowControl w:val="0"/>
              <w:jc w:val="both"/>
              <w:rPr>
                <w:rFonts w:ascii="Times New Roman" w:hAnsi="Times New Roman"/>
                <w:sz w:val="24"/>
                <w:szCs w:val="24"/>
              </w:rPr>
            </w:pPr>
            <w:r w:rsidRPr="00515D38">
              <w:rPr>
                <w:rFonts w:ascii="Times New Roman" w:hAnsi="Times New Roman"/>
                <w:sz w:val="24"/>
                <w:szCs w:val="24"/>
              </w:rPr>
              <w:t>Сведения об окружающем мире и протекающих в нем процессах, воспринимаемые человеком или специальным устройством. </w:t>
            </w:r>
          </w:p>
        </w:tc>
      </w:tr>
      <w:tr w:rsidR="00515D38" w:rsidRPr="00515D38" w:rsidTr="00DC10B6">
        <w:trPr>
          <w:tblHeader/>
        </w:trPr>
        <w:tc>
          <w:tcPr>
            <w:tcW w:w="9571" w:type="dxa"/>
            <w:gridSpan w:val="3"/>
            <w:tcBorders>
              <w:top w:val="nil"/>
              <w:left w:val="nil"/>
              <w:right w:val="nil"/>
            </w:tcBorders>
            <w:vAlign w:val="center"/>
          </w:tcPr>
          <w:p w:rsidR="00515D38" w:rsidRPr="00515D38" w:rsidRDefault="00515D38" w:rsidP="00515D38">
            <w:pPr>
              <w:widowControl w:val="0"/>
              <w:jc w:val="right"/>
              <w:rPr>
                <w:rFonts w:ascii="Times New Roman" w:hAnsi="Times New Roman"/>
                <w:sz w:val="24"/>
                <w:szCs w:val="24"/>
              </w:rPr>
            </w:pPr>
          </w:p>
          <w:p w:rsidR="00515D38" w:rsidRPr="00515D38" w:rsidRDefault="00515D38" w:rsidP="00515D38">
            <w:pPr>
              <w:widowControl w:val="0"/>
              <w:jc w:val="right"/>
              <w:rPr>
                <w:rFonts w:ascii="Times New Roman" w:hAnsi="Times New Roman"/>
                <w:sz w:val="24"/>
                <w:szCs w:val="24"/>
              </w:rPr>
            </w:pPr>
            <w:r w:rsidRPr="00515D38">
              <w:rPr>
                <w:rFonts w:ascii="Times New Roman" w:hAnsi="Times New Roman"/>
                <w:sz w:val="24"/>
                <w:szCs w:val="24"/>
              </w:rPr>
              <w:t>Продолжение табл. 1</w:t>
            </w:r>
          </w:p>
        </w:tc>
      </w:tr>
      <w:tr w:rsidR="00515D38" w:rsidRPr="00515D38" w:rsidTr="00DC10B6">
        <w:trPr>
          <w:tblHeader/>
        </w:trPr>
        <w:tc>
          <w:tcPr>
            <w:tcW w:w="667" w:type="dxa"/>
            <w:vAlign w:val="center"/>
          </w:tcPr>
          <w:p w:rsidR="00515D38" w:rsidRPr="00515D38" w:rsidRDefault="00515D38" w:rsidP="00515D38">
            <w:pPr>
              <w:widowControl w:val="0"/>
              <w:jc w:val="center"/>
              <w:rPr>
                <w:rFonts w:ascii="Times New Roman" w:hAnsi="Times New Roman"/>
                <w:sz w:val="24"/>
                <w:szCs w:val="24"/>
              </w:rPr>
            </w:pPr>
            <w:r w:rsidRPr="00515D38">
              <w:rPr>
                <w:rFonts w:ascii="Times New Roman" w:hAnsi="Times New Roman"/>
                <w:sz w:val="24"/>
                <w:szCs w:val="24"/>
              </w:rPr>
              <w:t>1</w:t>
            </w:r>
          </w:p>
        </w:tc>
        <w:tc>
          <w:tcPr>
            <w:tcW w:w="2347" w:type="dxa"/>
            <w:vAlign w:val="center"/>
          </w:tcPr>
          <w:p w:rsidR="00515D38" w:rsidRPr="00515D38" w:rsidRDefault="00515D38" w:rsidP="00515D38">
            <w:pPr>
              <w:widowControl w:val="0"/>
              <w:jc w:val="center"/>
              <w:rPr>
                <w:rFonts w:ascii="Times New Roman" w:hAnsi="Times New Roman"/>
                <w:sz w:val="24"/>
                <w:szCs w:val="24"/>
              </w:rPr>
            </w:pPr>
            <w:r w:rsidRPr="00515D38">
              <w:rPr>
                <w:rFonts w:ascii="Times New Roman" w:hAnsi="Times New Roman"/>
                <w:sz w:val="24"/>
                <w:szCs w:val="24"/>
              </w:rPr>
              <w:t>2</w:t>
            </w:r>
          </w:p>
        </w:tc>
        <w:tc>
          <w:tcPr>
            <w:tcW w:w="6557" w:type="dxa"/>
          </w:tcPr>
          <w:p w:rsidR="00515D38" w:rsidRPr="00515D38" w:rsidRDefault="00515D38" w:rsidP="00515D38">
            <w:pPr>
              <w:widowControl w:val="0"/>
              <w:jc w:val="center"/>
              <w:rPr>
                <w:rFonts w:ascii="Times New Roman" w:hAnsi="Times New Roman"/>
                <w:sz w:val="24"/>
                <w:szCs w:val="24"/>
              </w:rPr>
            </w:pPr>
            <w:r w:rsidRPr="00515D38">
              <w:rPr>
                <w:rFonts w:ascii="Times New Roman" w:hAnsi="Times New Roman"/>
                <w:sz w:val="24"/>
                <w:szCs w:val="24"/>
              </w:rPr>
              <w:t>3</w:t>
            </w:r>
          </w:p>
        </w:tc>
      </w:tr>
      <w:tr w:rsidR="00515D38" w:rsidRPr="00515D38" w:rsidTr="00DC10B6">
        <w:trPr>
          <w:tblHeader/>
        </w:trPr>
        <w:tc>
          <w:tcPr>
            <w:tcW w:w="667" w:type="dxa"/>
            <w:vAlign w:val="center"/>
          </w:tcPr>
          <w:p w:rsidR="00515D38" w:rsidRPr="00515D38" w:rsidRDefault="00515D38" w:rsidP="00515D38">
            <w:pPr>
              <w:widowControl w:val="0"/>
              <w:jc w:val="center"/>
              <w:rPr>
                <w:rFonts w:ascii="Times New Roman" w:hAnsi="Times New Roman"/>
                <w:sz w:val="24"/>
                <w:szCs w:val="24"/>
              </w:rPr>
            </w:pPr>
            <w:r w:rsidRPr="00515D38">
              <w:rPr>
                <w:rFonts w:ascii="Times New Roman" w:hAnsi="Times New Roman"/>
                <w:sz w:val="24"/>
                <w:szCs w:val="24"/>
              </w:rPr>
              <w:t>3</w:t>
            </w:r>
          </w:p>
        </w:tc>
        <w:tc>
          <w:tcPr>
            <w:tcW w:w="2347" w:type="dxa"/>
            <w:vAlign w:val="center"/>
          </w:tcPr>
          <w:p w:rsidR="00515D38" w:rsidRPr="00515D38" w:rsidRDefault="00515D38" w:rsidP="00515D38">
            <w:pPr>
              <w:widowControl w:val="0"/>
              <w:jc w:val="center"/>
              <w:rPr>
                <w:rFonts w:ascii="Times New Roman" w:hAnsi="Times New Roman"/>
                <w:sz w:val="24"/>
                <w:szCs w:val="24"/>
              </w:rPr>
            </w:pPr>
            <w:r w:rsidRPr="00515D38">
              <w:rPr>
                <w:rFonts w:ascii="Times New Roman" w:hAnsi="Times New Roman"/>
                <w:sz w:val="24"/>
                <w:szCs w:val="24"/>
              </w:rPr>
              <w:t>Философский подход</w:t>
            </w:r>
          </w:p>
        </w:tc>
        <w:tc>
          <w:tcPr>
            <w:tcW w:w="6557" w:type="dxa"/>
          </w:tcPr>
          <w:p w:rsidR="00515D38" w:rsidRPr="00515D38" w:rsidRDefault="00515D38" w:rsidP="00515D38">
            <w:pPr>
              <w:widowControl w:val="0"/>
              <w:jc w:val="both"/>
              <w:rPr>
                <w:rFonts w:ascii="Times New Roman" w:hAnsi="Times New Roman"/>
                <w:sz w:val="24"/>
                <w:szCs w:val="24"/>
              </w:rPr>
            </w:pPr>
            <w:r w:rsidRPr="00515D38">
              <w:rPr>
                <w:rFonts w:ascii="Times New Roman" w:hAnsi="Times New Roman"/>
                <w:sz w:val="24"/>
                <w:szCs w:val="24"/>
              </w:rPr>
              <w:t>Определяется как специфический атрибут объективного мира, создающий условия, необходимые для обеспечения устойчивости и развития систем различной природы. </w:t>
            </w:r>
          </w:p>
          <w:p w:rsidR="00515D38" w:rsidRPr="00515D38" w:rsidRDefault="00515D38" w:rsidP="00515D38">
            <w:pPr>
              <w:widowControl w:val="0"/>
              <w:jc w:val="both"/>
              <w:rPr>
                <w:rFonts w:ascii="Times New Roman" w:hAnsi="Times New Roman"/>
                <w:sz w:val="24"/>
                <w:szCs w:val="24"/>
              </w:rPr>
            </w:pPr>
          </w:p>
        </w:tc>
      </w:tr>
      <w:tr w:rsidR="00515D38" w:rsidRPr="00515D38" w:rsidTr="00DC10B6">
        <w:trPr>
          <w:tblHeader/>
        </w:trPr>
        <w:tc>
          <w:tcPr>
            <w:tcW w:w="667" w:type="dxa"/>
            <w:vAlign w:val="center"/>
          </w:tcPr>
          <w:p w:rsidR="00515D38" w:rsidRPr="00515D38" w:rsidRDefault="00515D38" w:rsidP="00515D38">
            <w:pPr>
              <w:widowControl w:val="0"/>
              <w:jc w:val="center"/>
              <w:rPr>
                <w:rFonts w:ascii="Times New Roman" w:hAnsi="Times New Roman"/>
                <w:sz w:val="24"/>
                <w:szCs w:val="24"/>
              </w:rPr>
            </w:pPr>
            <w:r w:rsidRPr="00515D38">
              <w:rPr>
                <w:rFonts w:ascii="Times New Roman" w:hAnsi="Times New Roman"/>
                <w:sz w:val="24"/>
                <w:szCs w:val="24"/>
              </w:rPr>
              <w:t>4</w:t>
            </w:r>
          </w:p>
        </w:tc>
        <w:tc>
          <w:tcPr>
            <w:tcW w:w="2347" w:type="dxa"/>
            <w:tcMar>
              <w:left w:w="0" w:type="dxa"/>
              <w:right w:w="0" w:type="dxa"/>
            </w:tcMar>
            <w:vAlign w:val="center"/>
          </w:tcPr>
          <w:p w:rsidR="00515D38" w:rsidRPr="00515D38" w:rsidRDefault="00515D38" w:rsidP="00515D38">
            <w:pPr>
              <w:widowControl w:val="0"/>
              <w:jc w:val="center"/>
              <w:rPr>
                <w:rFonts w:ascii="Times New Roman" w:hAnsi="Times New Roman"/>
                <w:sz w:val="24"/>
                <w:szCs w:val="24"/>
              </w:rPr>
            </w:pPr>
            <w:r w:rsidRPr="00515D38">
              <w:rPr>
                <w:rFonts w:ascii="Times New Roman" w:hAnsi="Times New Roman"/>
                <w:sz w:val="24"/>
                <w:szCs w:val="24"/>
              </w:rPr>
              <w:t>Черпаевский Д.С.</w:t>
            </w:r>
          </w:p>
        </w:tc>
        <w:tc>
          <w:tcPr>
            <w:tcW w:w="6557" w:type="dxa"/>
          </w:tcPr>
          <w:p w:rsidR="00515D38" w:rsidRPr="00515D38" w:rsidRDefault="00515D38" w:rsidP="00515D38">
            <w:pPr>
              <w:widowControl w:val="0"/>
              <w:jc w:val="both"/>
              <w:rPr>
                <w:rFonts w:ascii="Times New Roman" w:hAnsi="Times New Roman"/>
                <w:sz w:val="24"/>
                <w:szCs w:val="24"/>
              </w:rPr>
            </w:pPr>
            <w:r w:rsidRPr="00515D38">
              <w:rPr>
                <w:rFonts w:ascii="Times New Roman" w:hAnsi="Times New Roman"/>
                <w:sz w:val="24"/>
                <w:szCs w:val="24"/>
              </w:rPr>
              <w:t>Определяется как знания, сведения, алгоритм, сигнал, объективное содержание, связь между различными взаимосвязанными объектами, вектор и структура системы, а также состояние памяти этой системы. </w:t>
            </w:r>
          </w:p>
        </w:tc>
      </w:tr>
      <w:tr w:rsidR="00515D38" w:rsidRPr="00515D38" w:rsidTr="00DC10B6">
        <w:trPr>
          <w:tblHeader/>
        </w:trPr>
        <w:tc>
          <w:tcPr>
            <w:tcW w:w="667" w:type="dxa"/>
            <w:vAlign w:val="center"/>
          </w:tcPr>
          <w:p w:rsidR="00515D38" w:rsidRPr="00515D38" w:rsidRDefault="00515D38" w:rsidP="00515D38">
            <w:pPr>
              <w:widowControl w:val="0"/>
              <w:jc w:val="center"/>
              <w:rPr>
                <w:rFonts w:ascii="Times New Roman" w:hAnsi="Times New Roman"/>
                <w:sz w:val="24"/>
                <w:szCs w:val="24"/>
              </w:rPr>
            </w:pPr>
            <w:r w:rsidRPr="00515D38">
              <w:rPr>
                <w:rFonts w:ascii="Times New Roman" w:hAnsi="Times New Roman"/>
                <w:sz w:val="24"/>
                <w:szCs w:val="24"/>
              </w:rPr>
              <w:t>5</w:t>
            </w:r>
          </w:p>
        </w:tc>
        <w:tc>
          <w:tcPr>
            <w:tcW w:w="2347" w:type="dxa"/>
            <w:vAlign w:val="center"/>
          </w:tcPr>
          <w:p w:rsidR="00515D38" w:rsidRPr="00515D38" w:rsidRDefault="00515D38" w:rsidP="00515D38">
            <w:pPr>
              <w:widowControl w:val="0"/>
              <w:jc w:val="center"/>
              <w:rPr>
                <w:rFonts w:ascii="Times New Roman" w:hAnsi="Times New Roman"/>
                <w:sz w:val="24"/>
                <w:szCs w:val="24"/>
              </w:rPr>
            </w:pPr>
            <w:r w:rsidRPr="00515D38">
              <w:rPr>
                <w:rFonts w:ascii="Times New Roman" w:hAnsi="Times New Roman"/>
                <w:sz w:val="24"/>
                <w:szCs w:val="24"/>
              </w:rPr>
              <w:t>Сундеева Ю.А.</w:t>
            </w:r>
          </w:p>
        </w:tc>
        <w:tc>
          <w:tcPr>
            <w:tcW w:w="6557" w:type="dxa"/>
          </w:tcPr>
          <w:p w:rsidR="00515D38" w:rsidRPr="00515D38" w:rsidRDefault="00515D38" w:rsidP="00515D38">
            <w:pPr>
              <w:widowControl w:val="0"/>
              <w:jc w:val="both"/>
              <w:rPr>
                <w:rFonts w:ascii="Times New Roman" w:hAnsi="Times New Roman"/>
                <w:sz w:val="24"/>
                <w:szCs w:val="24"/>
              </w:rPr>
            </w:pPr>
            <w:r w:rsidRPr="00515D38">
              <w:rPr>
                <w:rFonts w:ascii="Times New Roman" w:hAnsi="Times New Roman"/>
                <w:sz w:val="24"/>
                <w:szCs w:val="24"/>
              </w:rPr>
              <w:t>В экономическом плане информация - это сложный конгломерат, включающий в себя биологический, экономический, социальный и технический аспекты: это конгломерат, включающий в себя биологический, экономический, социальный и технический смысл</w:t>
            </w:r>
          </w:p>
        </w:tc>
      </w:tr>
      <w:tr w:rsidR="00515D38" w:rsidRPr="00515D38" w:rsidTr="00DC10B6">
        <w:trPr>
          <w:tblHeader/>
        </w:trPr>
        <w:tc>
          <w:tcPr>
            <w:tcW w:w="667" w:type="dxa"/>
            <w:vAlign w:val="center"/>
          </w:tcPr>
          <w:p w:rsidR="00515D38" w:rsidRPr="00515D38" w:rsidRDefault="00515D38" w:rsidP="00515D38">
            <w:pPr>
              <w:widowControl w:val="0"/>
              <w:jc w:val="center"/>
              <w:rPr>
                <w:rFonts w:ascii="Times New Roman" w:hAnsi="Times New Roman"/>
                <w:sz w:val="24"/>
                <w:szCs w:val="24"/>
              </w:rPr>
            </w:pPr>
            <w:r w:rsidRPr="00515D38">
              <w:rPr>
                <w:rFonts w:ascii="Times New Roman" w:hAnsi="Times New Roman"/>
                <w:sz w:val="24"/>
                <w:szCs w:val="24"/>
              </w:rPr>
              <w:t>6</w:t>
            </w:r>
          </w:p>
        </w:tc>
        <w:tc>
          <w:tcPr>
            <w:tcW w:w="2347" w:type="dxa"/>
            <w:vAlign w:val="center"/>
          </w:tcPr>
          <w:p w:rsidR="00515D38" w:rsidRPr="00515D38" w:rsidRDefault="00515D38" w:rsidP="00515D38">
            <w:pPr>
              <w:widowControl w:val="0"/>
              <w:jc w:val="center"/>
              <w:rPr>
                <w:rFonts w:ascii="Times New Roman" w:hAnsi="Times New Roman"/>
                <w:sz w:val="24"/>
                <w:szCs w:val="24"/>
              </w:rPr>
            </w:pPr>
            <w:r w:rsidRPr="00515D38">
              <w:rPr>
                <w:rFonts w:ascii="Times New Roman" w:hAnsi="Times New Roman"/>
                <w:sz w:val="24"/>
                <w:szCs w:val="24"/>
              </w:rPr>
              <w:t>Фонотов А.Г</w:t>
            </w:r>
          </w:p>
        </w:tc>
        <w:tc>
          <w:tcPr>
            <w:tcW w:w="6557" w:type="dxa"/>
          </w:tcPr>
          <w:p w:rsidR="00515D38" w:rsidRPr="00515D38" w:rsidRDefault="00515D38" w:rsidP="00515D38">
            <w:pPr>
              <w:widowControl w:val="0"/>
              <w:jc w:val="both"/>
              <w:rPr>
                <w:rFonts w:ascii="Times New Roman" w:hAnsi="Times New Roman"/>
                <w:sz w:val="24"/>
                <w:szCs w:val="24"/>
              </w:rPr>
            </w:pPr>
            <w:r w:rsidRPr="00515D38">
              <w:rPr>
                <w:rFonts w:ascii="Times New Roman" w:hAnsi="Times New Roman"/>
                <w:sz w:val="24"/>
                <w:szCs w:val="24"/>
              </w:rPr>
              <w:t>Информация представляет собой меру неоднородности распределения материи и энергии в пространстве и во времени. </w:t>
            </w:r>
          </w:p>
        </w:tc>
      </w:tr>
      <w:tr w:rsidR="00515D38" w:rsidRPr="00515D38" w:rsidTr="00DC10B6">
        <w:trPr>
          <w:tblHeader/>
        </w:trPr>
        <w:tc>
          <w:tcPr>
            <w:tcW w:w="667" w:type="dxa"/>
            <w:vAlign w:val="center"/>
          </w:tcPr>
          <w:p w:rsidR="00515D38" w:rsidRPr="00515D38" w:rsidRDefault="00515D38" w:rsidP="00515D38">
            <w:pPr>
              <w:widowControl w:val="0"/>
              <w:jc w:val="center"/>
              <w:rPr>
                <w:rFonts w:ascii="Times New Roman" w:hAnsi="Times New Roman"/>
                <w:sz w:val="24"/>
                <w:szCs w:val="24"/>
              </w:rPr>
            </w:pPr>
            <w:r w:rsidRPr="00515D38">
              <w:rPr>
                <w:rFonts w:ascii="Times New Roman" w:hAnsi="Times New Roman"/>
                <w:sz w:val="24"/>
                <w:szCs w:val="24"/>
              </w:rPr>
              <w:t>7</w:t>
            </w:r>
          </w:p>
        </w:tc>
        <w:tc>
          <w:tcPr>
            <w:tcW w:w="2347" w:type="dxa"/>
            <w:vAlign w:val="center"/>
          </w:tcPr>
          <w:p w:rsidR="00515D38" w:rsidRPr="00515D38" w:rsidRDefault="00515D38" w:rsidP="00515D38">
            <w:pPr>
              <w:widowControl w:val="0"/>
              <w:jc w:val="center"/>
              <w:rPr>
                <w:rFonts w:ascii="Times New Roman" w:hAnsi="Times New Roman"/>
                <w:sz w:val="24"/>
                <w:szCs w:val="24"/>
              </w:rPr>
            </w:pPr>
            <w:r w:rsidRPr="00515D38">
              <w:rPr>
                <w:rFonts w:ascii="Times New Roman" w:hAnsi="Times New Roman"/>
                <w:sz w:val="24"/>
                <w:szCs w:val="24"/>
              </w:rPr>
              <w:t>Н. Винер</w:t>
            </w:r>
          </w:p>
        </w:tc>
        <w:tc>
          <w:tcPr>
            <w:tcW w:w="6557" w:type="dxa"/>
          </w:tcPr>
          <w:p w:rsidR="00515D38" w:rsidRPr="00515D38" w:rsidRDefault="00515D38" w:rsidP="00515D38">
            <w:pPr>
              <w:widowControl w:val="0"/>
              <w:jc w:val="both"/>
              <w:rPr>
                <w:rFonts w:ascii="Times New Roman" w:hAnsi="Times New Roman"/>
                <w:sz w:val="24"/>
                <w:szCs w:val="24"/>
              </w:rPr>
            </w:pPr>
            <w:r w:rsidRPr="00515D38">
              <w:rPr>
                <w:rFonts w:ascii="Times New Roman" w:hAnsi="Times New Roman"/>
                <w:sz w:val="24"/>
                <w:szCs w:val="24"/>
              </w:rPr>
              <w:t>Информация представляет собой обозначение содержания, полученного из внешнего мира в процессе нашего приспособления к нему наших чувств. Процесс получения и использования информации является процессом нашего приспособления к случайностям внешней среды и нашей жизнедеятельности в этой среде </w:t>
            </w:r>
          </w:p>
        </w:tc>
      </w:tr>
      <w:tr w:rsidR="00515D38" w:rsidRPr="00515D38" w:rsidTr="00DC10B6">
        <w:trPr>
          <w:trHeight w:val="517"/>
          <w:tblHeader/>
        </w:trPr>
        <w:tc>
          <w:tcPr>
            <w:tcW w:w="667" w:type="dxa"/>
            <w:vAlign w:val="center"/>
          </w:tcPr>
          <w:p w:rsidR="00515D38" w:rsidRPr="00515D38" w:rsidRDefault="00515D38" w:rsidP="00515D38">
            <w:pPr>
              <w:widowControl w:val="0"/>
              <w:jc w:val="center"/>
              <w:rPr>
                <w:rFonts w:ascii="Times New Roman" w:hAnsi="Times New Roman"/>
                <w:sz w:val="24"/>
                <w:szCs w:val="24"/>
              </w:rPr>
            </w:pPr>
            <w:r w:rsidRPr="00515D38">
              <w:rPr>
                <w:rFonts w:ascii="Times New Roman" w:hAnsi="Times New Roman"/>
                <w:sz w:val="24"/>
                <w:szCs w:val="24"/>
              </w:rPr>
              <w:t>8</w:t>
            </w:r>
          </w:p>
        </w:tc>
        <w:tc>
          <w:tcPr>
            <w:tcW w:w="2347" w:type="dxa"/>
            <w:vAlign w:val="center"/>
          </w:tcPr>
          <w:p w:rsidR="00515D38" w:rsidRPr="00515D38" w:rsidRDefault="00515D38" w:rsidP="00515D38">
            <w:pPr>
              <w:widowControl w:val="0"/>
              <w:jc w:val="center"/>
              <w:rPr>
                <w:rFonts w:ascii="Times New Roman" w:hAnsi="Times New Roman"/>
                <w:sz w:val="24"/>
                <w:szCs w:val="24"/>
              </w:rPr>
            </w:pPr>
            <w:r w:rsidRPr="00515D38">
              <w:rPr>
                <w:rFonts w:ascii="Times New Roman" w:hAnsi="Times New Roman"/>
                <w:sz w:val="24"/>
                <w:szCs w:val="24"/>
              </w:rPr>
              <w:t>А.И. Ракитов</w:t>
            </w:r>
          </w:p>
        </w:tc>
        <w:tc>
          <w:tcPr>
            <w:tcW w:w="6557" w:type="dxa"/>
          </w:tcPr>
          <w:p w:rsidR="00515D38" w:rsidRPr="00515D38" w:rsidRDefault="00515D38" w:rsidP="00515D38">
            <w:pPr>
              <w:widowControl w:val="0"/>
              <w:jc w:val="both"/>
              <w:rPr>
                <w:rFonts w:ascii="Times New Roman" w:hAnsi="Times New Roman"/>
                <w:sz w:val="24"/>
                <w:szCs w:val="24"/>
              </w:rPr>
            </w:pPr>
            <w:r w:rsidRPr="00515D38">
              <w:rPr>
                <w:rFonts w:ascii="Times New Roman" w:hAnsi="Times New Roman"/>
                <w:sz w:val="24"/>
                <w:szCs w:val="24"/>
              </w:rPr>
              <w:t>Информация - особый способ передачи любых изменений в материальной среде с помощью материальных носителей.</w:t>
            </w:r>
          </w:p>
        </w:tc>
      </w:tr>
      <w:tr w:rsidR="00515D38" w:rsidRPr="00515D38" w:rsidTr="00DC10B6">
        <w:trPr>
          <w:tblHeader/>
        </w:trPr>
        <w:tc>
          <w:tcPr>
            <w:tcW w:w="667" w:type="dxa"/>
            <w:vAlign w:val="center"/>
          </w:tcPr>
          <w:p w:rsidR="00515D38" w:rsidRPr="00515D38" w:rsidRDefault="00515D38" w:rsidP="00515D38">
            <w:pPr>
              <w:widowControl w:val="0"/>
              <w:jc w:val="center"/>
              <w:rPr>
                <w:rFonts w:ascii="Times New Roman" w:hAnsi="Times New Roman"/>
                <w:sz w:val="24"/>
                <w:szCs w:val="24"/>
              </w:rPr>
            </w:pPr>
            <w:r w:rsidRPr="00515D38">
              <w:rPr>
                <w:rFonts w:ascii="Times New Roman" w:hAnsi="Times New Roman"/>
                <w:sz w:val="24"/>
                <w:szCs w:val="24"/>
              </w:rPr>
              <w:t>9</w:t>
            </w:r>
          </w:p>
        </w:tc>
        <w:tc>
          <w:tcPr>
            <w:tcW w:w="2347" w:type="dxa"/>
            <w:vAlign w:val="center"/>
          </w:tcPr>
          <w:p w:rsidR="00515D38" w:rsidRPr="00515D38" w:rsidRDefault="00515D38" w:rsidP="00515D38">
            <w:pPr>
              <w:widowControl w:val="0"/>
              <w:jc w:val="center"/>
              <w:rPr>
                <w:rFonts w:ascii="Times New Roman" w:hAnsi="Times New Roman"/>
                <w:sz w:val="24"/>
                <w:szCs w:val="24"/>
              </w:rPr>
            </w:pPr>
            <w:r w:rsidRPr="00515D38">
              <w:rPr>
                <w:rFonts w:ascii="Times New Roman" w:hAnsi="Times New Roman"/>
                <w:sz w:val="24"/>
                <w:szCs w:val="24"/>
              </w:rPr>
              <w:t>Артамонов А.В.</w:t>
            </w:r>
          </w:p>
        </w:tc>
        <w:tc>
          <w:tcPr>
            <w:tcW w:w="6557" w:type="dxa"/>
          </w:tcPr>
          <w:p w:rsidR="00515D38" w:rsidRPr="00515D38" w:rsidRDefault="00515D38" w:rsidP="00515D38">
            <w:pPr>
              <w:widowControl w:val="0"/>
              <w:jc w:val="both"/>
              <w:rPr>
                <w:rFonts w:ascii="Times New Roman" w:hAnsi="Times New Roman"/>
                <w:sz w:val="24"/>
                <w:szCs w:val="24"/>
              </w:rPr>
            </w:pPr>
            <w:r w:rsidRPr="00515D38">
              <w:rPr>
                <w:rFonts w:ascii="Times New Roman" w:hAnsi="Times New Roman"/>
                <w:sz w:val="24"/>
                <w:szCs w:val="24"/>
              </w:rPr>
              <w:t>Информация –  это  экономический  ресурс  с  характеристиками  товара,  представляющий собой  сведения,  отражающие  изменения  в содержании  чего-либо,  играющие  ключевую роль  в  управлении  обществом  и  носящие особые требования к их качеству.</w:t>
            </w:r>
          </w:p>
        </w:tc>
      </w:tr>
      <w:tr w:rsidR="00515D38" w:rsidRPr="00515D38" w:rsidTr="00DC10B6">
        <w:trPr>
          <w:trHeight w:val="2196"/>
          <w:tblHeader/>
        </w:trPr>
        <w:tc>
          <w:tcPr>
            <w:tcW w:w="667" w:type="dxa"/>
            <w:vAlign w:val="center"/>
          </w:tcPr>
          <w:p w:rsidR="00515D38" w:rsidRPr="00515D38" w:rsidRDefault="00515D38" w:rsidP="00515D38">
            <w:pPr>
              <w:widowControl w:val="0"/>
              <w:jc w:val="center"/>
              <w:rPr>
                <w:rFonts w:ascii="Times New Roman" w:hAnsi="Times New Roman"/>
                <w:sz w:val="24"/>
                <w:szCs w:val="24"/>
              </w:rPr>
            </w:pPr>
            <w:r w:rsidRPr="00515D38">
              <w:rPr>
                <w:rFonts w:ascii="Times New Roman" w:hAnsi="Times New Roman"/>
                <w:sz w:val="24"/>
                <w:szCs w:val="24"/>
              </w:rPr>
              <w:t>10</w:t>
            </w:r>
          </w:p>
        </w:tc>
        <w:tc>
          <w:tcPr>
            <w:tcW w:w="2347" w:type="dxa"/>
            <w:vAlign w:val="center"/>
          </w:tcPr>
          <w:p w:rsidR="00515D38" w:rsidRPr="00515D38" w:rsidRDefault="00515D38" w:rsidP="00515D38">
            <w:pPr>
              <w:widowControl w:val="0"/>
              <w:jc w:val="center"/>
              <w:rPr>
                <w:rFonts w:ascii="Times New Roman" w:hAnsi="Times New Roman"/>
                <w:sz w:val="24"/>
                <w:szCs w:val="24"/>
              </w:rPr>
            </w:pPr>
            <w:r w:rsidRPr="00515D38">
              <w:rPr>
                <w:rFonts w:ascii="Times New Roman" w:hAnsi="Times New Roman"/>
                <w:sz w:val="24"/>
                <w:szCs w:val="24"/>
              </w:rPr>
              <w:t>Шуркина Е.Ю.</w:t>
            </w:r>
          </w:p>
        </w:tc>
        <w:tc>
          <w:tcPr>
            <w:tcW w:w="6557" w:type="dxa"/>
          </w:tcPr>
          <w:p w:rsidR="00515D38" w:rsidRPr="00515D38" w:rsidRDefault="00515D38" w:rsidP="00515D38">
            <w:pPr>
              <w:widowControl w:val="0"/>
              <w:jc w:val="both"/>
              <w:rPr>
                <w:rFonts w:ascii="Times New Roman" w:hAnsi="Times New Roman"/>
                <w:sz w:val="24"/>
                <w:szCs w:val="24"/>
              </w:rPr>
            </w:pPr>
            <w:r w:rsidRPr="00515D38">
              <w:rPr>
                <w:rFonts w:ascii="Times New Roman" w:hAnsi="Times New Roman"/>
                <w:sz w:val="24"/>
                <w:szCs w:val="24"/>
              </w:rPr>
              <w:t>Информация представляет собой знания, передаваемые одним субъектом другому прямо или опосредованно, в результате чего нивелируется или снижается неопределенность ситуации, вкоторой находится субъект. Информация может быть размещена на различных носителях, передается по каналам и выступает в роли основного производительного ресурса в условиях информационной экономики. </w:t>
            </w:r>
          </w:p>
        </w:tc>
      </w:tr>
      <w:tr w:rsidR="00515D38" w:rsidRPr="00515D38" w:rsidTr="00DC10B6">
        <w:trPr>
          <w:tblHeader/>
        </w:trPr>
        <w:tc>
          <w:tcPr>
            <w:tcW w:w="667" w:type="dxa"/>
          </w:tcPr>
          <w:p w:rsidR="00515D38" w:rsidRPr="00515D38" w:rsidRDefault="00515D38" w:rsidP="00515D38">
            <w:pPr>
              <w:widowControl w:val="0"/>
              <w:jc w:val="center"/>
              <w:rPr>
                <w:rFonts w:ascii="Times New Roman" w:hAnsi="Times New Roman"/>
                <w:sz w:val="24"/>
                <w:szCs w:val="24"/>
              </w:rPr>
            </w:pPr>
            <w:r w:rsidRPr="00515D38">
              <w:rPr>
                <w:rFonts w:ascii="Times New Roman" w:hAnsi="Times New Roman"/>
                <w:sz w:val="24"/>
                <w:szCs w:val="24"/>
              </w:rPr>
              <w:lastRenderedPageBreak/>
              <w:t>11</w:t>
            </w:r>
          </w:p>
        </w:tc>
        <w:tc>
          <w:tcPr>
            <w:tcW w:w="2347" w:type="dxa"/>
            <w:vAlign w:val="center"/>
          </w:tcPr>
          <w:p w:rsidR="00515D38" w:rsidRPr="00515D38" w:rsidRDefault="00515D38" w:rsidP="00515D38">
            <w:pPr>
              <w:widowControl w:val="0"/>
              <w:jc w:val="center"/>
              <w:rPr>
                <w:rFonts w:ascii="Times New Roman" w:hAnsi="Times New Roman"/>
                <w:sz w:val="24"/>
                <w:szCs w:val="24"/>
              </w:rPr>
            </w:pPr>
            <w:r w:rsidRPr="00515D38">
              <w:rPr>
                <w:rFonts w:ascii="Times New Roman" w:hAnsi="Times New Roman"/>
                <w:sz w:val="24"/>
                <w:szCs w:val="24"/>
              </w:rPr>
              <w:t>Федеральный  закон РФ «Об  информации, информационных  технологиях  и  защите  информации»</w:t>
            </w:r>
          </w:p>
        </w:tc>
        <w:tc>
          <w:tcPr>
            <w:tcW w:w="6557" w:type="dxa"/>
          </w:tcPr>
          <w:p w:rsidR="00515D38" w:rsidRPr="00515D38" w:rsidRDefault="00515D38" w:rsidP="00515D38">
            <w:pPr>
              <w:widowControl w:val="0"/>
              <w:jc w:val="both"/>
              <w:rPr>
                <w:rFonts w:ascii="Times New Roman" w:hAnsi="Times New Roman"/>
                <w:sz w:val="24"/>
                <w:szCs w:val="24"/>
              </w:rPr>
            </w:pPr>
            <w:r w:rsidRPr="00515D38">
              <w:rPr>
                <w:rFonts w:ascii="Times New Roman" w:hAnsi="Times New Roman"/>
                <w:sz w:val="24"/>
                <w:szCs w:val="24"/>
              </w:rPr>
              <w:t>Информация - сведения (сообщения,  данные)  независимо  от формы их представления</w:t>
            </w:r>
          </w:p>
        </w:tc>
      </w:tr>
      <w:tr w:rsidR="00515D38" w:rsidRPr="00515D38" w:rsidTr="00DC10B6">
        <w:trPr>
          <w:tblHeader/>
        </w:trPr>
        <w:tc>
          <w:tcPr>
            <w:tcW w:w="667" w:type="dxa"/>
          </w:tcPr>
          <w:p w:rsidR="00515D38" w:rsidRPr="00515D38" w:rsidRDefault="00515D38" w:rsidP="00515D38">
            <w:pPr>
              <w:widowControl w:val="0"/>
              <w:jc w:val="center"/>
              <w:rPr>
                <w:rFonts w:ascii="Times New Roman" w:hAnsi="Times New Roman"/>
                <w:sz w:val="24"/>
                <w:szCs w:val="24"/>
              </w:rPr>
            </w:pPr>
            <w:r w:rsidRPr="00515D38">
              <w:rPr>
                <w:rFonts w:ascii="Times New Roman" w:hAnsi="Times New Roman"/>
                <w:sz w:val="24"/>
                <w:szCs w:val="24"/>
              </w:rPr>
              <w:t>12</w:t>
            </w:r>
          </w:p>
        </w:tc>
        <w:tc>
          <w:tcPr>
            <w:tcW w:w="2347" w:type="dxa"/>
            <w:vAlign w:val="center"/>
          </w:tcPr>
          <w:p w:rsidR="00515D38" w:rsidRPr="00515D38" w:rsidRDefault="00515D38" w:rsidP="00515D38">
            <w:pPr>
              <w:widowControl w:val="0"/>
              <w:jc w:val="center"/>
              <w:rPr>
                <w:rFonts w:ascii="Times New Roman" w:hAnsi="Times New Roman"/>
                <w:sz w:val="24"/>
                <w:szCs w:val="24"/>
              </w:rPr>
            </w:pPr>
            <w:r w:rsidRPr="00515D38">
              <w:rPr>
                <w:rFonts w:ascii="Times New Roman" w:hAnsi="Times New Roman"/>
                <w:sz w:val="24"/>
                <w:szCs w:val="24"/>
              </w:rPr>
              <w:t>А.И. Берг и Ю.И. Черняк</w:t>
            </w:r>
          </w:p>
        </w:tc>
        <w:tc>
          <w:tcPr>
            <w:tcW w:w="6557" w:type="dxa"/>
          </w:tcPr>
          <w:p w:rsidR="00515D38" w:rsidRPr="00515D38" w:rsidRDefault="00515D38" w:rsidP="00515D38">
            <w:pPr>
              <w:widowControl w:val="0"/>
              <w:jc w:val="both"/>
              <w:rPr>
                <w:rFonts w:ascii="Times New Roman" w:hAnsi="Times New Roman"/>
                <w:sz w:val="24"/>
                <w:szCs w:val="24"/>
              </w:rPr>
            </w:pPr>
            <w:r w:rsidRPr="00515D38">
              <w:rPr>
                <w:rFonts w:ascii="Times New Roman" w:hAnsi="Times New Roman"/>
                <w:sz w:val="24"/>
                <w:szCs w:val="24"/>
              </w:rPr>
              <w:t>Информация представляет собой как научную абстракцию, позволяющую глубже понять механизм управления в природе и обществе, как инструмент исследования этих процессов.</w:t>
            </w:r>
          </w:p>
        </w:tc>
      </w:tr>
    </w:tbl>
    <w:p w:rsidR="00515D38" w:rsidRPr="00515D38" w:rsidRDefault="00515D38" w:rsidP="00515D38">
      <w:pPr>
        <w:widowControl w:val="0"/>
        <w:spacing w:after="0" w:line="240" w:lineRule="auto"/>
        <w:ind w:firstLine="709"/>
        <w:jc w:val="both"/>
        <w:rPr>
          <w:rFonts w:ascii="Times New Roman" w:eastAsia="Times New Roman" w:hAnsi="Times New Roman" w:cs="Times New Roman"/>
          <w:sz w:val="28"/>
          <w:szCs w:val="28"/>
          <w:lang w:eastAsia="ru-RU"/>
        </w:rPr>
      </w:pPr>
      <w:r w:rsidRPr="00515D38">
        <w:rPr>
          <w:rFonts w:ascii="Times New Roman" w:eastAsia="Times New Roman" w:hAnsi="Times New Roman" w:cs="Times New Roman"/>
          <w:sz w:val="28"/>
          <w:szCs w:val="28"/>
          <w:lang w:eastAsia="ru-RU"/>
        </w:rPr>
        <w:t>Уникальность  информации  как  производственного  фактора  обусловлена  двойственностью  свойств  распространенности  и редкости. Потребление информации не ограничивает  возможностей  ее  использования другими членами общества, однако сам процесс  ее потребления  обусловлен наличием  у человека  определенных  способностей,  уровня  интеллекта  и  развития.  В  результате  потенциально информация может быть доступна огромному количеству людей, но в то же время не быть реально усвоена ими. В этом и заключается еще одно свойство информации как  экономического ресурса, называемое избирательностью.  Это  свойство  позволяет пользоваться  информацией  ограниченному кругу  лиц,  становящихся  подлинными  ее владельцами. Возникает  ситуация,  когда  основой  собственности  является  не  право  владения,  пользования  и  распоряжения  ресурсом,  а  способность  в  полной  мере  пользоваться им [2].</w:t>
      </w:r>
    </w:p>
    <w:p w:rsidR="00515D38" w:rsidRPr="00515D38" w:rsidRDefault="00515D38" w:rsidP="00515D38">
      <w:pPr>
        <w:widowControl w:val="0"/>
        <w:spacing w:after="0" w:line="240" w:lineRule="auto"/>
        <w:ind w:firstLine="709"/>
        <w:jc w:val="both"/>
        <w:rPr>
          <w:rFonts w:ascii="Times New Roman" w:eastAsia="Times New Roman" w:hAnsi="Times New Roman" w:cs="Times New Roman"/>
          <w:sz w:val="28"/>
          <w:szCs w:val="28"/>
          <w:lang w:eastAsia="ru-RU"/>
        </w:rPr>
      </w:pPr>
      <w:r w:rsidRPr="00515D38">
        <w:rPr>
          <w:rFonts w:ascii="Times New Roman" w:eastAsia="Times New Roman" w:hAnsi="Times New Roman" w:cs="Times New Roman"/>
          <w:sz w:val="28"/>
          <w:szCs w:val="28"/>
          <w:lang w:eastAsia="ru-RU"/>
        </w:rPr>
        <w:t>Информация в контексте взаимодействия социально-экономической системы с внешней средой может рассматриваться с нескольких точек зрения, в зависимости от ее роли и функций. Информация, которая генерирует управляющие воздействия на систему в рамках ее функционирования, представляет собой объективное информационное поле, среду принятия рациональных экономических решений. Эта информация должна быть полной и достоверной. В случае ассиметричной информации субъект, преднамеренно создающий поток недостоверной информации, способен влиять на пространство принятия решений тех социально-экономической систем, взаимосвязи с внешней средой которых попадают под влияние искаженного информационного поля. </w:t>
      </w:r>
    </w:p>
    <w:p w:rsidR="00515D38" w:rsidRPr="00515D38" w:rsidRDefault="00515D38" w:rsidP="00515D38">
      <w:pPr>
        <w:widowControl w:val="0"/>
        <w:spacing w:after="0" w:line="240" w:lineRule="auto"/>
        <w:ind w:firstLine="709"/>
        <w:jc w:val="both"/>
        <w:rPr>
          <w:rFonts w:ascii="Times New Roman" w:eastAsia="Times New Roman" w:hAnsi="Times New Roman" w:cs="Times New Roman"/>
          <w:sz w:val="28"/>
          <w:szCs w:val="28"/>
          <w:lang w:eastAsia="ru-RU"/>
        </w:rPr>
      </w:pPr>
      <w:r w:rsidRPr="00515D38">
        <w:rPr>
          <w:rFonts w:ascii="Times New Roman" w:eastAsia="Times New Roman" w:hAnsi="Times New Roman" w:cs="Times New Roman"/>
          <w:sz w:val="28"/>
          <w:szCs w:val="28"/>
          <w:lang w:eastAsia="ru-RU"/>
        </w:rPr>
        <w:t>Монополия на СМИ представляет собой способ реализации экономических интересов. Продвижение той или иной информации в современных СМИ и медиаресурсах оказывает воздействие на существующие рынки экономических благ и факторов производства, формируя общественное мнение, искажая или детализируя истинное положение дел. Особенно чувствительными оказываются рынки с асимметричной информации, где не все участники рынка обладают достоверными сведениями, необходимыми для принятия адекватных рациональных решений. </w:t>
      </w:r>
    </w:p>
    <w:p w:rsidR="00515D38" w:rsidRPr="00515D38" w:rsidRDefault="00515D38" w:rsidP="00515D38">
      <w:pPr>
        <w:widowControl w:val="0"/>
        <w:spacing w:after="0" w:line="240" w:lineRule="auto"/>
        <w:ind w:firstLine="709"/>
        <w:jc w:val="both"/>
        <w:rPr>
          <w:rFonts w:ascii="Times New Roman" w:eastAsia="Times New Roman" w:hAnsi="Times New Roman" w:cs="Times New Roman"/>
          <w:sz w:val="28"/>
          <w:szCs w:val="28"/>
          <w:lang w:eastAsia="ru-RU"/>
        </w:rPr>
      </w:pPr>
      <w:r w:rsidRPr="00515D38">
        <w:rPr>
          <w:rFonts w:ascii="Times New Roman" w:eastAsia="Times New Roman" w:hAnsi="Times New Roman" w:cs="Times New Roman"/>
          <w:sz w:val="28"/>
          <w:szCs w:val="28"/>
          <w:lang w:eastAsia="ru-RU"/>
        </w:rPr>
        <w:t xml:space="preserve">В условиях монополии на средства массовой информации формирование ассиметричной информации является инструментом управления владельцев медиаресурсов по отношению к не принадлежащим им </w:t>
      </w:r>
      <w:r w:rsidRPr="00515D38">
        <w:rPr>
          <w:rFonts w:ascii="Times New Roman" w:eastAsia="Times New Roman" w:hAnsi="Times New Roman" w:cs="Times New Roman"/>
          <w:sz w:val="28"/>
          <w:szCs w:val="28"/>
          <w:lang w:eastAsia="ru-RU"/>
        </w:rPr>
        <w:lastRenderedPageBreak/>
        <w:t>активам. Особенно чувствительными оказываются рынки ценных бумаг и биржи. В этом случае для создания информационного повода, влияющего на параметры рынка, достаточно воспользоваться монополией на распространение информации. </w:t>
      </w:r>
    </w:p>
    <w:p w:rsidR="00515D38" w:rsidRPr="00515D38" w:rsidRDefault="00515D38" w:rsidP="00515D38">
      <w:pPr>
        <w:widowControl w:val="0"/>
        <w:spacing w:after="0" w:line="240" w:lineRule="auto"/>
        <w:ind w:firstLine="709"/>
        <w:jc w:val="both"/>
        <w:rPr>
          <w:rFonts w:ascii="Times New Roman" w:eastAsia="Times New Roman" w:hAnsi="Times New Roman" w:cs="Times New Roman"/>
          <w:sz w:val="28"/>
          <w:szCs w:val="28"/>
          <w:lang w:eastAsia="ru-RU"/>
        </w:rPr>
      </w:pPr>
      <w:r w:rsidRPr="00515D38">
        <w:rPr>
          <w:rFonts w:ascii="Times New Roman" w:eastAsia="Times New Roman" w:hAnsi="Times New Roman" w:cs="Times New Roman"/>
          <w:sz w:val="28"/>
          <w:szCs w:val="28"/>
          <w:lang w:eastAsia="ru-RU"/>
        </w:rPr>
        <w:t xml:space="preserve">Асимметрия может быть достигнута путем умышленного искажения фактов или путем сокрытия части информации. Оба эти метода применяются при неценовой недобросовестной конкуренции. Информационная асимметрия не является исключительно экономической проблемой. Ее инструментарий активно применяется в политической борьбе. </w:t>
      </w:r>
    </w:p>
    <w:p w:rsidR="00515D38" w:rsidRPr="00515D38" w:rsidRDefault="00515D38" w:rsidP="00515D38">
      <w:pPr>
        <w:widowControl w:val="0"/>
        <w:spacing w:after="0" w:line="240" w:lineRule="auto"/>
        <w:ind w:firstLine="709"/>
        <w:jc w:val="both"/>
        <w:rPr>
          <w:rFonts w:ascii="Times New Roman" w:eastAsia="Times New Roman" w:hAnsi="Times New Roman" w:cs="Times New Roman"/>
          <w:sz w:val="28"/>
          <w:szCs w:val="28"/>
          <w:lang w:eastAsia="ru-RU"/>
        </w:rPr>
      </w:pPr>
      <w:r w:rsidRPr="00515D38">
        <w:rPr>
          <w:rFonts w:ascii="Times New Roman" w:eastAsia="Times New Roman" w:hAnsi="Times New Roman" w:cs="Times New Roman"/>
          <w:sz w:val="28"/>
          <w:szCs w:val="28"/>
          <w:lang w:eastAsia="ru-RU"/>
        </w:rPr>
        <w:t>Ряд зарубежных и отечественных исследователей отмечают наличие принципиального негласного консенсуса между гигантскими медиакорпорациями в утверждении базовых идеологических и ценностных установок неолиберализма, а также в освещении некоторых ключевых проблем современного миропорядка. Следовательно, элементы взаимодействия крупнейших транснациональных медийных игроков распространяются не только на экономическое поведение на глобальном рынке, но и в содержательных аспектах их массово-коммуникационной деятельности. Однако управление информационными потоками осуществляется отнюдь не публично и нередко выглядит как результат воздействия пресловутой «невидимой руки медийного рынка». Но едва ли можно игнорировать подчиненность большинства медиагигантов ключевым управляющим центрам, базирующимся по преимуществу в США, а также в ведущих государствах Запада [4]. Следовательно, монопольная власть позволяет управлять формированием информации и ее распространением.</w:t>
      </w:r>
    </w:p>
    <w:p w:rsidR="00515D38" w:rsidRPr="00515D38" w:rsidRDefault="00515D38" w:rsidP="00515D38">
      <w:pPr>
        <w:widowControl w:val="0"/>
        <w:spacing w:after="0" w:line="240" w:lineRule="auto"/>
        <w:ind w:firstLine="709"/>
        <w:jc w:val="both"/>
        <w:rPr>
          <w:rFonts w:ascii="Times New Roman" w:eastAsia="Times New Roman" w:hAnsi="Times New Roman" w:cs="Times New Roman"/>
          <w:sz w:val="28"/>
          <w:szCs w:val="28"/>
          <w:lang w:eastAsia="ru-RU"/>
        </w:rPr>
      </w:pPr>
      <w:r w:rsidRPr="00515D38">
        <w:rPr>
          <w:rFonts w:ascii="Times New Roman" w:eastAsia="Times New Roman" w:hAnsi="Times New Roman" w:cs="Times New Roman"/>
          <w:b/>
          <w:sz w:val="28"/>
          <w:szCs w:val="28"/>
          <w:lang w:eastAsia="ru-RU"/>
        </w:rPr>
        <w:t>Выводы.</w:t>
      </w:r>
      <w:r w:rsidRPr="00515D38">
        <w:rPr>
          <w:rFonts w:ascii="Times New Roman" w:eastAsia="Times New Roman" w:hAnsi="Times New Roman" w:cs="Times New Roman"/>
          <w:sz w:val="28"/>
          <w:szCs w:val="28"/>
          <w:lang w:eastAsia="ru-RU"/>
        </w:rPr>
        <w:t xml:space="preserve"> Таким образом, информация в современной экономике одновременно выступает производственным ресурсом и инструментом влияния на принятие решений хозяйствующими субъектами посредством формирования информационного поля. Асимметричная информация, сгенерированная посредством проявления монопольной власти на медийном рынке способна исказить сигналы, проходящие между социально-экономическими системами и макро, и микро уровней и, следовательно, привести к принятию нерациональных решений. </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4077"/>
        <w:gridCol w:w="4610"/>
      </w:tblGrid>
      <w:tr w:rsidR="00515D38" w:rsidRPr="00515D38" w:rsidTr="00DC10B6">
        <w:tc>
          <w:tcPr>
            <w:tcW w:w="4819" w:type="dxa"/>
            <w:gridSpan w:val="2"/>
          </w:tcPr>
          <w:p w:rsidR="00515D38" w:rsidRPr="00515D38" w:rsidRDefault="00515D38" w:rsidP="00515D38">
            <w:pPr>
              <w:widowControl w:val="0"/>
              <w:jc w:val="both"/>
              <w:rPr>
                <w:rFonts w:ascii="Times New Roman" w:hAnsi="Times New Roman"/>
                <w:sz w:val="28"/>
                <w:szCs w:val="28"/>
              </w:rPr>
            </w:pPr>
          </w:p>
        </w:tc>
        <w:tc>
          <w:tcPr>
            <w:tcW w:w="4820" w:type="dxa"/>
          </w:tcPr>
          <w:p w:rsidR="00515D38" w:rsidRPr="00515D38" w:rsidRDefault="00515D38" w:rsidP="00515D38">
            <w:pPr>
              <w:widowControl w:val="0"/>
              <w:jc w:val="both"/>
              <w:rPr>
                <w:rFonts w:ascii="Times New Roman" w:hAnsi="Times New Roman"/>
                <w:sz w:val="28"/>
                <w:szCs w:val="28"/>
              </w:rPr>
            </w:pPr>
          </w:p>
        </w:tc>
      </w:tr>
      <w:tr w:rsidR="00515D38" w:rsidRPr="00515D38" w:rsidTr="00DC10B6">
        <w:tc>
          <w:tcPr>
            <w:tcW w:w="9639" w:type="dxa"/>
            <w:gridSpan w:val="3"/>
          </w:tcPr>
          <w:p w:rsidR="00515D38" w:rsidRPr="00515D38" w:rsidRDefault="00515D38" w:rsidP="00515D38">
            <w:pPr>
              <w:widowControl w:val="0"/>
              <w:jc w:val="center"/>
              <w:rPr>
                <w:rFonts w:ascii="Times New Roman" w:hAnsi="Times New Roman"/>
                <w:sz w:val="28"/>
                <w:szCs w:val="28"/>
              </w:rPr>
            </w:pPr>
            <w:r w:rsidRPr="00515D38">
              <w:rPr>
                <w:rFonts w:ascii="Times New Roman" w:hAnsi="Times New Roman"/>
                <w:b/>
                <w:sz w:val="28"/>
                <w:szCs w:val="28"/>
              </w:rPr>
              <w:t>Список литературы</w:t>
            </w:r>
          </w:p>
        </w:tc>
      </w:tr>
      <w:tr w:rsidR="00515D38" w:rsidRPr="00515D38" w:rsidTr="00DC10B6">
        <w:tc>
          <w:tcPr>
            <w:tcW w:w="567" w:type="dxa"/>
          </w:tcPr>
          <w:p w:rsidR="00515D38" w:rsidRPr="00515D38" w:rsidRDefault="00515D38" w:rsidP="00515D38">
            <w:pPr>
              <w:widowControl w:val="0"/>
              <w:numPr>
                <w:ilvl w:val="0"/>
                <w:numId w:val="1"/>
              </w:numPr>
              <w:contextualSpacing/>
              <w:jc w:val="both"/>
              <w:rPr>
                <w:rFonts w:ascii="Times New Roman" w:hAnsi="Times New Roman"/>
                <w:sz w:val="24"/>
                <w:szCs w:val="24"/>
              </w:rPr>
            </w:pPr>
          </w:p>
        </w:tc>
        <w:tc>
          <w:tcPr>
            <w:tcW w:w="9072" w:type="dxa"/>
            <w:gridSpan w:val="2"/>
          </w:tcPr>
          <w:p w:rsidR="00515D38" w:rsidRPr="00515D38" w:rsidRDefault="00515D38" w:rsidP="00515D38">
            <w:pPr>
              <w:widowControl w:val="0"/>
              <w:jc w:val="both"/>
              <w:rPr>
                <w:rFonts w:ascii="Times New Roman" w:hAnsi="Times New Roman"/>
                <w:sz w:val="24"/>
                <w:szCs w:val="24"/>
              </w:rPr>
            </w:pPr>
            <w:r w:rsidRPr="00515D38">
              <w:rPr>
                <w:rFonts w:ascii="Times New Roman" w:hAnsi="Times New Roman"/>
                <w:sz w:val="24"/>
                <w:szCs w:val="24"/>
              </w:rPr>
              <w:t>Бобоев З.М. Содержание информации и информационный ресурс как экономическая категория / З.М. Бобоев // Вестник Таджикского государственного университета права, бизнеса и политики. Серия общественных наук. - 2015. - №4 - С.41-46.</w:t>
            </w:r>
          </w:p>
        </w:tc>
      </w:tr>
      <w:tr w:rsidR="00515D38" w:rsidRPr="00515D38" w:rsidTr="00DC10B6">
        <w:tc>
          <w:tcPr>
            <w:tcW w:w="567" w:type="dxa"/>
          </w:tcPr>
          <w:p w:rsidR="00515D38" w:rsidRPr="00515D38" w:rsidRDefault="00515D38" w:rsidP="00515D38">
            <w:pPr>
              <w:widowControl w:val="0"/>
              <w:numPr>
                <w:ilvl w:val="0"/>
                <w:numId w:val="1"/>
              </w:numPr>
              <w:contextualSpacing/>
              <w:jc w:val="both"/>
              <w:rPr>
                <w:rFonts w:ascii="Times New Roman" w:hAnsi="Times New Roman"/>
                <w:sz w:val="24"/>
                <w:szCs w:val="24"/>
              </w:rPr>
            </w:pPr>
          </w:p>
        </w:tc>
        <w:tc>
          <w:tcPr>
            <w:tcW w:w="9072" w:type="dxa"/>
            <w:gridSpan w:val="2"/>
          </w:tcPr>
          <w:p w:rsidR="00515D38" w:rsidRPr="00515D38" w:rsidRDefault="00515D38" w:rsidP="00515D38">
            <w:pPr>
              <w:widowControl w:val="0"/>
              <w:jc w:val="both"/>
              <w:rPr>
                <w:rFonts w:ascii="Times New Roman" w:hAnsi="Times New Roman"/>
                <w:sz w:val="24"/>
                <w:szCs w:val="24"/>
              </w:rPr>
            </w:pPr>
            <w:r w:rsidRPr="00515D38">
              <w:rPr>
                <w:rFonts w:ascii="Times New Roman" w:hAnsi="Times New Roman"/>
                <w:sz w:val="24"/>
                <w:szCs w:val="24"/>
              </w:rPr>
              <w:t>Артамонов А.В. Информация как фактор производства и развития в современной экономике / А.В. Артамонов // Вестник ТГУ. - 2010. - №4 -   С.9-13.</w:t>
            </w:r>
          </w:p>
        </w:tc>
      </w:tr>
      <w:tr w:rsidR="00515D38" w:rsidRPr="00515D38" w:rsidTr="00DC10B6">
        <w:tc>
          <w:tcPr>
            <w:tcW w:w="567" w:type="dxa"/>
          </w:tcPr>
          <w:p w:rsidR="00515D38" w:rsidRPr="00515D38" w:rsidRDefault="00515D38" w:rsidP="00515D38">
            <w:pPr>
              <w:widowControl w:val="0"/>
              <w:numPr>
                <w:ilvl w:val="0"/>
                <w:numId w:val="1"/>
              </w:numPr>
              <w:contextualSpacing/>
              <w:jc w:val="both"/>
              <w:rPr>
                <w:rFonts w:ascii="Times New Roman" w:hAnsi="Times New Roman"/>
                <w:sz w:val="24"/>
                <w:szCs w:val="24"/>
              </w:rPr>
            </w:pPr>
          </w:p>
        </w:tc>
        <w:tc>
          <w:tcPr>
            <w:tcW w:w="9072" w:type="dxa"/>
            <w:gridSpan w:val="2"/>
          </w:tcPr>
          <w:p w:rsidR="00515D38" w:rsidRPr="00515D38" w:rsidRDefault="00515D38" w:rsidP="00515D38">
            <w:pPr>
              <w:widowControl w:val="0"/>
              <w:jc w:val="both"/>
              <w:rPr>
                <w:rFonts w:ascii="Times New Roman" w:hAnsi="Times New Roman"/>
                <w:sz w:val="24"/>
                <w:szCs w:val="24"/>
              </w:rPr>
            </w:pPr>
            <w:r w:rsidRPr="00515D38">
              <w:rPr>
                <w:rFonts w:ascii="Times New Roman" w:hAnsi="Times New Roman"/>
                <w:sz w:val="24"/>
                <w:szCs w:val="24"/>
              </w:rPr>
              <w:t>Шуркина Е.Ю. Роль информационных ресурсов в экономике / Е.Ю. Шуркина // Теория и практика общественного развития. - 2014. - №18 -   С.77-79.</w:t>
            </w:r>
          </w:p>
        </w:tc>
      </w:tr>
      <w:tr w:rsidR="00515D38" w:rsidRPr="00515D38" w:rsidTr="00DC10B6">
        <w:tc>
          <w:tcPr>
            <w:tcW w:w="567" w:type="dxa"/>
          </w:tcPr>
          <w:p w:rsidR="00515D38" w:rsidRPr="00515D38" w:rsidRDefault="00515D38" w:rsidP="00515D38">
            <w:pPr>
              <w:widowControl w:val="0"/>
              <w:numPr>
                <w:ilvl w:val="0"/>
                <w:numId w:val="1"/>
              </w:numPr>
              <w:contextualSpacing/>
              <w:jc w:val="both"/>
              <w:rPr>
                <w:rFonts w:ascii="Times New Roman" w:hAnsi="Times New Roman"/>
                <w:sz w:val="24"/>
                <w:szCs w:val="24"/>
              </w:rPr>
            </w:pPr>
          </w:p>
        </w:tc>
        <w:tc>
          <w:tcPr>
            <w:tcW w:w="9072" w:type="dxa"/>
            <w:gridSpan w:val="2"/>
          </w:tcPr>
          <w:p w:rsidR="00515D38" w:rsidRPr="00515D38" w:rsidRDefault="00515D38" w:rsidP="00515D38">
            <w:pPr>
              <w:widowControl w:val="0"/>
              <w:jc w:val="both"/>
              <w:rPr>
                <w:rFonts w:ascii="Times New Roman" w:hAnsi="Times New Roman"/>
                <w:sz w:val="24"/>
                <w:szCs w:val="24"/>
              </w:rPr>
            </w:pPr>
            <w:r w:rsidRPr="00515D38">
              <w:rPr>
                <w:rFonts w:ascii="Times New Roman" w:hAnsi="Times New Roman"/>
                <w:sz w:val="24"/>
                <w:szCs w:val="24"/>
              </w:rPr>
              <w:t>Сауляк В.Е. Медийная монополия и политическая конкуренция / В.Е. Сауляк, Н.К. Эва да Силва // Вестник РУДН. Серия: Политология. - 2011. - №4 - С.134-145.</w:t>
            </w:r>
          </w:p>
        </w:tc>
      </w:tr>
    </w:tbl>
    <w:p w:rsidR="00515D38" w:rsidRPr="00515D38" w:rsidRDefault="00515D38" w:rsidP="00515D38">
      <w:pPr>
        <w:widowControl w:val="0"/>
        <w:spacing w:after="0" w:line="240" w:lineRule="auto"/>
        <w:ind w:firstLine="567"/>
        <w:jc w:val="center"/>
        <w:rPr>
          <w:rFonts w:ascii="Times New Roman" w:eastAsia="Times New Roman" w:hAnsi="Times New Roman" w:cs="Times New Roman"/>
          <w:b/>
          <w:sz w:val="28"/>
          <w:szCs w:val="28"/>
          <w:lang w:eastAsia="ru-RU"/>
        </w:rPr>
      </w:pPr>
    </w:p>
    <w:p w:rsidR="00C808F0" w:rsidRDefault="00C808F0">
      <w:bookmarkStart w:id="4" w:name="_GoBack"/>
      <w:bookmarkEnd w:id="4"/>
    </w:p>
    <w:sectPr w:rsidR="00C808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03DCC"/>
    <w:multiLevelType w:val="hybridMultilevel"/>
    <w:tmpl w:val="27A4403C"/>
    <w:lvl w:ilvl="0" w:tplc="D3C6CC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D38"/>
    <w:rsid w:val="00515D38"/>
    <w:rsid w:val="00C80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6DCA8-CBBC-4773-87CA-2BC76C805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5D3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1495</Words>
  <Characters>8528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2017-12-04T12:17:00Z</dcterms:created>
  <dcterms:modified xsi:type="dcterms:W3CDTF">2017-12-04T12:17:00Z</dcterms:modified>
</cp:coreProperties>
</file>