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37"/>
      </w:tblGrid>
      <w:tr w:rsidR="00446B70" w:rsidRPr="00446B70" w:rsidTr="0098283A">
        <w:tc>
          <w:tcPr>
            <w:tcW w:w="9854" w:type="dxa"/>
            <w:gridSpan w:val="2"/>
            <w:hideMark/>
          </w:tcPr>
          <w:p w:rsidR="00446B70" w:rsidRPr="00446B70" w:rsidRDefault="00446B70" w:rsidP="00446B70">
            <w:pPr>
              <w:widowControl w:val="0"/>
              <w:jc w:val="both"/>
              <w:rPr>
                <w:rFonts w:ascii="Times New Roman" w:hAnsi="Times New Roman"/>
                <w:b/>
                <w:sz w:val="28"/>
              </w:rPr>
            </w:pPr>
            <w:r w:rsidRPr="00446B70">
              <w:rPr>
                <w:rFonts w:ascii="Times New Roman" w:hAnsi="Times New Roman"/>
                <w:b/>
                <w:sz w:val="28"/>
              </w:rPr>
              <w:t>УДК 338.1</w:t>
            </w:r>
          </w:p>
        </w:tc>
      </w:tr>
      <w:tr w:rsidR="00446B70" w:rsidRPr="00446B70" w:rsidTr="0098283A">
        <w:tc>
          <w:tcPr>
            <w:tcW w:w="9854" w:type="dxa"/>
            <w:gridSpan w:val="2"/>
          </w:tcPr>
          <w:p w:rsidR="00446B70" w:rsidRPr="00446B70" w:rsidRDefault="00446B70" w:rsidP="00446B70">
            <w:pPr>
              <w:widowControl w:val="0"/>
              <w:jc w:val="center"/>
              <w:outlineLvl w:val="0"/>
              <w:rPr>
                <w:rFonts w:ascii="Times New Roman" w:hAnsi="Times New Roman"/>
                <w:b/>
                <w:bCs/>
                <w:sz w:val="28"/>
                <w:szCs w:val="28"/>
              </w:rPr>
            </w:pPr>
            <w:bookmarkStart w:id="0" w:name="_Toc480490922"/>
            <w:bookmarkStart w:id="1" w:name="_Toc480537146"/>
            <w:r w:rsidRPr="00446B70">
              <w:rPr>
                <w:rFonts w:ascii="Times New Roman" w:hAnsi="Times New Roman"/>
                <w:b/>
                <w:bCs/>
                <w:sz w:val="28"/>
                <w:szCs w:val="28"/>
              </w:rPr>
              <w:t>ОРГАНИЗАЦИЯ ПРОЦЕССА АКТИВИЗАЦИИ ИННОВАЦИОННОЙ ДЕЯТЕЛЬНОСТИ НА ПРЕДПРИЯТИИ</w:t>
            </w:r>
            <w:bookmarkEnd w:id="0"/>
            <w:bookmarkEnd w:id="1"/>
          </w:p>
        </w:tc>
      </w:tr>
      <w:tr w:rsidR="00446B70" w:rsidRPr="00446B70" w:rsidTr="0098283A">
        <w:tc>
          <w:tcPr>
            <w:tcW w:w="4927" w:type="dxa"/>
          </w:tcPr>
          <w:p w:rsidR="00446B70" w:rsidRPr="00446B70" w:rsidRDefault="00446B70" w:rsidP="00446B70">
            <w:pPr>
              <w:widowControl w:val="0"/>
              <w:jc w:val="right"/>
              <w:rPr>
                <w:rFonts w:ascii="Times New Roman" w:hAnsi="Times New Roman"/>
                <w:sz w:val="28"/>
                <w:szCs w:val="28"/>
              </w:rPr>
            </w:pPr>
          </w:p>
        </w:tc>
        <w:tc>
          <w:tcPr>
            <w:tcW w:w="4927" w:type="dxa"/>
          </w:tcPr>
          <w:p w:rsidR="00446B70" w:rsidRPr="00446B70" w:rsidRDefault="00446B70" w:rsidP="00446B70">
            <w:pPr>
              <w:widowControl w:val="0"/>
              <w:jc w:val="right"/>
              <w:rPr>
                <w:rFonts w:ascii="Times New Roman" w:hAnsi="Times New Roman"/>
                <w:sz w:val="28"/>
                <w:szCs w:val="28"/>
              </w:rPr>
            </w:pPr>
          </w:p>
        </w:tc>
      </w:tr>
      <w:tr w:rsidR="00446B70" w:rsidRPr="00446B70" w:rsidTr="0098283A">
        <w:tc>
          <w:tcPr>
            <w:tcW w:w="4927" w:type="dxa"/>
          </w:tcPr>
          <w:p w:rsidR="00446B70" w:rsidRPr="00446B70" w:rsidRDefault="00446B70" w:rsidP="00446B70">
            <w:pPr>
              <w:widowControl w:val="0"/>
              <w:jc w:val="center"/>
              <w:outlineLvl w:val="0"/>
              <w:rPr>
                <w:rFonts w:ascii="Times New Roman" w:hAnsi="Times New Roman"/>
                <w:b/>
                <w:bCs/>
                <w:sz w:val="28"/>
                <w:szCs w:val="28"/>
              </w:rPr>
            </w:pPr>
          </w:p>
        </w:tc>
        <w:tc>
          <w:tcPr>
            <w:tcW w:w="4927" w:type="dxa"/>
          </w:tcPr>
          <w:p w:rsidR="00446B70" w:rsidRPr="00446B70" w:rsidRDefault="00446B70" w:rsidP="00446B70">
            <w:pPr>
              <w:widowControl w:val="0"/>
              <w:outlineLvl w:val="1"/>
              <w:rPr>
                <w:rFonts w:ascii="Times New Roman" w:hAnsi="Times New Roman"/>
                <w:b/>
                <w:bCs/>
                <w:sz w:val="28"/>
                <w:szCs w:val="26"/>
              </w:rPr>
            </w:pPr>
            <w:bookmarkStart w:id="2" w:name="_Toc480490923"/>
            <w:bookmarkStart w:id="3" w:name="_Toc480537147"/>
            <w:r w:rsidRPr="00446B70">
              <w:rPr>
                <w:rFonts w:ascii="Times New Roman" w:hAnsi="Times New Roman"/>
                <w:b/>
                <w:bCs/>
                <w:sz w:val="28"/>
                <w:szCs w:val="26"/>
              </w:rPr>
              <w:t>Е.Н. Корягина</w:t>
            </w:r>
            <w:bookmarkEnd w:id="2"/>
            <w:bookmarkEnd w:id="3"/>
          </w:p>
          <w:p w:rsidR="00446B70" w:rsidRPr="00446B70" w:rsidRDefault="00446B70" w:rsidP="00446B70">
            <w:pPr>
              <w:widowControl w:val="0"/>
              <w:shd w:val="clear" w:color="auto" w:fill="FFFFFF"/>
              <w:rPr>
                <w:rFonts w:ascii="Times New Roman" w:hAnsi="Times New Roman"/>
                <w:i/>
                <w:sz w:val="28"/>
                <w:szCs w:val="28"/>
              </w:rPr>
            </w:pPr>
            <w:r w:rsidRPr="00446B70">
              <w:rPr>
                <w:rFonts w:ascii="Times New Roman" w:hAnsi="Times New Roman"/>
                <w:i/>
                <w:sz w:val="28"/>
                <w:szCs w:val="28"/>
              </w:rPr>
              <w:t>ГОУ ВПО «Донецкий национальный технический университет»</w:t>
            </w:r>
          </w:p>
          <w:p w:rsidR="00446B70" w:rsidRPr="00446B70" w:rsidRDefault="00446B70" w:rsidP="00446B70">
            <w:pPr>
              <w:widowControl w:val="0"/>
              <w:rPr>
                <w:rFonts w:ascii="Times New Roman" w:hAnsi="Times New Roman"/>
                <w:sz w:val="28"/>
              </w:rPr>
            </w:pPr>
            <w:r w:rsidRPr="00446B70">
              <w:rPr>
                <w:rFonts w:ascii="Times New Roman" w:hAnsi="Times New Roman"/>
                <w:i/>
                <w:sz w:val="28"/>
                <w:szCs w:val="28"/>
              </w:rPr>
              <w:t>г. Донецк, Донецкая Народная Республика</w:t>
            </w:r>
          </w:p>
        </w:tc>
      </w:tr>
    </w:tbl>
    <w:p w:rsidR="00446B70" w:rsidRPr="00446B70" w:rsidRDefault="00446B70" w:rsidP="00446B70">
      <w:pPr>
        <w:widowControl w:val="0"/>
        <w:tabs>
          <w:tab w:val="left" w:pos="567"/>
          <w:tab w:val="left" w:pos="709"/>
        </w:tabs>
        <w:spacing w:after="0" w:line="240" w:lineRule="auto"/>
        <w:ind w:right="-1" w:firstLine="709"/>
        <w:jc w:val="center"/>
        <w:rPr>
          <w:rFonts w:ascii="Times New Roman" w:eastAsia="Times New Roman" w:hAnsi="Times New Roman" w:cs="Times New Roman"/>
          <w:b/>
          <w:sz w:val="28"/>
          <w:szCs w:val="28"/>
          <w:lang w:eastAsia="ar-SA"/>
        </w:rPr>
      </w:pPr>
    </w:p>
    <w:p w:rsidR="00446B70" w:rsidRPr="00446B70" w:rsidRDefault="00446B70" w:rsidP="00446B70">
      <w:pPr>
        <w:widowControl w:val="0"/>
        <w:spacing w:after="0" w:line="240" w:lineRule="auto"/>
        <w:ind w:firstLine="709"/>
        <w:jc w:val="both"/>
        <w:rPr>
          <w:rFonts w:ascii="Times New Roman" w:eastAsia="Times New Roman" w:hAnsi="Times New Roman" w:cs="Times New Roman"/>
          <w:i/>
          <w:sz w:val="28"/>
          <w:szCs w:val="28"/>
          <w:lang w:eastAsia="ru-RU"/>
        </w:rPr>
      </w:pPr>
      <w:r w:rsidRPr="00446B70">
        <w:rPr>
          <w:rFonts w:ascii="Times New Roman" w:eastAsia="Times New Roman" w:hAnsi="Times New Roman" w:cs="Times New Roman"/>
          <w:i/>
          <w:sz w:val="28"/>
          <w:szCs w:val="28"/>
          <w:lang w:eastAsia="ru-RU"/>
        </w:rPr>
        <w:t>Аннотация. В статье рассмотрены основные предпосылки к необходимости активизации инновационной деятельности на предприятии. Выделен ряд проблем на пути осуществления инновационной деятельности. Рассмотрен алгоритм организации эффективного процесса активизации инновационной деятельности.</w:t>
      </w:r>
    </w:p>
    <w:p w:rsidR="00446B70" w:rsidRPr="00446B70" w:rsidRDefault="00446B70" w:rsidP="00446B70">
      <w:pPr>
        <w:widowControl w:val="0"/>
        <w:spacing w:after="0" w:line="240" w:lineRule="auto"/>
        <w:ind w:firstLine="709"/>
        <w:jc w:val="both"/>
        <w:rPr>
          <w:rFonts w:ascii="Times New Roman" w:eastAsia="Times New Roman" w:hAnsi="Times New Roman" w:cs="Times New Roman"/>
          <w:i/>
          <w:sz w:val="28"/>
          <w:szCs w:val="28"/>
          <w:lang w:eastAsia="ru-RU"/>
        </w:rPr>
      </w:pPr>
      <w:r w:rsidRPr="00446B70">
        <w:rPr>
          <w:rFonts w:ascii="Times New Roman" w:eastAsia="Times New Roman" w:hAnsi="Times New Roman" w:cs="Times New Roman"/>
          <w:i/>
          <w:sz w:val="28"/>
          <w:szCs w:val="28"/>
          <w:lang w:eastAsia="ru-RU"/>
        </w:rPr>
        <w:t>Ключевые слова: инновации, активность, конкурентоспособность, экономика, жизненный цикл.</w:t>
      </w:r>
    </w:p>
    <w:p w:rsidR="00446B70" w:rsidRPr="00446B70" w:rsidRDefault="00446B70" w:rsidP="00446B70">
      <w:pPr>
        <w:widowControl w:val="0"/>
        <w:spacing w:after="0" w:line="240" w:lineRule="auto"/>
        <w:ind w:firstLine="709"/>
        <w:jc w:val="both"/>
        <w:rPr>
          <w:rFonts w:ascii="Times New Roman" w:eastAsia="Times New Roman" w:hAnsi="Times New Roman" w:cs="Times New Roman"/>
          <w:i/>
          <w:sz w:val="28"/>
          <w:szCs w:val="28"/>
          <w:lang w:eastAsia="ru-RU"/>
        </w:rPr>
      </w:pPr>
    </w:p>
    <w:p w:rsidR="00446B70" w:rsidRPr="00446B70" w:rsidRDefault="00446B70" w:rsidP="00446B70">
      <w:pPr>
        <w:widowControl w:val="0"/>
        <w:spacing w:after="0" w:line="240" w:lineRule="auto"/>
        <w:ind w:firstLine="709"/>
        <w:jc w:val="both"/>
        <w:rPr>
          <w:rFonts w:ascii="Times New Roman" w:eastAsia="Times New Roman" w:hAnsi="Times New Roman" w:cs="Times New Roman"/>
          <w:i/>
          <w:sz w:val="28"/>
          <w:szCs w:val="28"/>
          <w:lang w:val="en-US" w:eastAsia="ru-RU"/>
        </w:rPr>
      </w:pPr>
      <w:r w:rsidRPr="00446B70">
        <w:rPr>
          <w:rFonts w:ascii="Times New Roman" w:eastAsia="Times New Roman" w:hAnsi="Times New Roman" w:cs="Times New Roman"/>
          <w:i/>
          <w:sz w:val="28"/>
          <w:szCs w:val="28"/>
          <w:lang w:val="en-US" w:eastAsia="ru-RU"/>
        </w:rPr>
        <w:t>Summary. The article considers the main prerequisites for the need to activate innovative activities at the enterprise. A number of problems are identified in the way of innovation. An algorithm for organizing an effective process of activating innovation activity is considered.</w:t>
      </w:r>
    </w:p>
    <w:p w:rsidR="00446B70" w:rsidRPr="00446B70" w:rsidRDefault="00446B70" w:rsidP="00446B70">
      <w:pPr>
        <w:widowControl w:val="0"/>
        <w:shd w:val="clear" w:color="auto" w:fill="FFFFFF"/>
        <w:spacing w:after="0" w:line="240" w:lineRule="auto"/>
        <w:ind w:firstLine="709"/>
        <w:jc w:val="both"/>
        <w:textAlignment w:val="baseline"/>
        <w:rPr>
          <w:rFonts w:ascii="Times New Roman" w:eastAsia="Times New Roman" w:hAnsi="Times New Roman" w:cs="Times New Roman"/>
          <w:i/>
          <w:sz w:val="28"/>
          <w:szCs w:val="28"/>
          <w:lang w:val="en-US" w:eastAsia="ru-RU"/>
        </w:rPr>
      </w:pPr>
      <w:r w:rsidRPr="00446B70">
        <w:rPr>
          <w:rFonts w:ascii="Times New Roman" w:eastAsia="Times New Roman" w:hAnsi="Times New Roman" w:cs="Times New Roman"/>
          <w:i/>
          <w:sz w:val="28"/>
          <w:szCs w:val="28"/>
          <w:lang w:val="en-US" w:eastAsia="ru-RU"/>
        </w:rPr>
        <w:t>Keywords: innovations, activity, competitiveness, economy, life cycle.</w:t>
      </w:r>
    </w:p>
    <w:p w:rsidR="00446B70" w:rsidRPr="00446B70" w:rsidRDefault="00446B70" w:rsidP="00446B70">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p>
    <w:p w:rsidR="00446B70" w:rsidRPr="00446B70" w:rsidRDefault="00446B70" w:rsidP="00446B70">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46B70">
        <w:rPr>
          <w:rFonts w:ascii="Times New Roman" w:eastAsia="Times New Roman" w:hAnsi="Times New Roman" w:cs="Times New Roman"/>
          <w:b/>
          <w:sz w:val="28"/>
          <w:szCs w:val="28"/>
          <w:lang w:eastAsia="ru-RU"/>
        </w:rPr>
        <w:t xml:space="preserve">Постановка проблемы. </w:t>
      </w:r>
      <w:r w:rsidRPr="00446B70">
        <w:rPr>
          <w:rFonts w:ascii="Times New Roman" w:eastAsia="Times New Roman" w:hAnsi="Times New Roman" w:cs="Times New Roman"/>
          <w:sz w:val="28"/>
          <w:szCs w:val="28"/>
          <w:lang w:eastAsia="ru-RU"/>
        </w:rPr>
        <w:t>В современных условиях функционирования и развития экономики, которая характеризуется значительным динамизмом и ожесточенной конкурентной борьбой среди субъектов хозяйствования, инновационная деятельность приобретает все более важное значение как для национальной экономики в целом, так и для успешной финансово-хозяйственной деятельности отдельных предприятий, обеспечивая его конкурентоспособность, что позволяет предприятию длительное время оставаться «на плаву». Однако, повышать конкурентоспособность, развивать все сферы деятельности предприятия невозможно без грамотной организации процесса активизации инновационной деятельности на предприятии. Активизация процессов  разработки и  внедрения научно-исследовательских разработок  и  необходимый  уровень  их  финансирования  позволят удерживать конкурентные преимущества, повышая качество производимой продукции и снижая затраты на ее изготовление.</w:t>
      </w:r>
    </w:p>
    <w:p w:rsidR="00446B70" w:rsidRPr="00446B70" w:rsidRDefault="00446B70" w:rsidP="00446B70">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46B70">
        <w:rPr>
          <w:rFonts w:ascii="Times New Roman" w:eastAsia="Times New Roman" w:hAnsi="Times New Roman" w:cs="Times New Roman"/>
          <w:b/>
          <w:sz w:val="28"/>
          <w:szCs w:val="28"/>
          <w:lang w:eastAsia="ru-RU"/>
        </w:rPr>
        <w:t xml:space="preserve">Анализ предыдущих исследований и публикаций. </w:t>
      </w:r>
      <w:r w:rsidRPr="00446B70">
        <w:rPr>
          <w:rFonts w:ascii="Times New Roman" w:eastAsia="Times New Roman" w:hAnsi="Times New Roman" w:cs="Times New Roman"/>
          <w:sz w:val="28"/>
          <w:szCs w:val="28"/>
          <w:lang w:eastAsia="ru-RU"/>
        </w:rPr>
        <w:t xml:space="preserve">Исследованию понятия «активизация инновационной деятельности» посвящены работы таких ученых: А.Ф. Габитова, </w:t>
      </w:r>
      <w:r w:rsidRPr="00446B70">
        <w:rPr>
          <w:rFonts w:ascii="Times New Roman" w:eastAsia="Times New Roman" w:hAnsi="Times New Roman" w:cs="Times New Roman"/>
          <w:sz w:val="28"/>
          <w:szCs w:val="28"/>
          <w:shd w:val="clear" w:color="auto" w:fill="FFFFFF"/>
          <w:lang w:eastAsia="ru-RU"/>
        </w:rPr>
        <w:t>А.А. Трифиловой, С. Ю. Глазьева, А.А. Дынкина, В.П. Баранчеева, А.Ю. Реутова и других. Вместе с тем, недостаточно исследованным является формирование процесса активизации инновационной деятельности и факторы, влияющие на него.</w:t>
      </w:r>
    </w:p>
    <w:p w:rsidR="00446B70" w:rsidRPr="00446B70" w:rsidRDefault="00446B70" w:rsidP="00446B70">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46B70">
        <w:rPr>
          <w:rFonts w:ascii="Times New Roman" w:eastAsia="Times New Roman" w:hAnsi="Times New Roman" w:cs="Times New Roman"/>
          <w:b/>
          <w:sz w:val="28"/>
          <w:szCs w:val="28"/>
          <w:lang w:eastAsia="ru-RU"/>
        </w:rPr>
        <w:t xml:space="preserve">Целью </w:t>
      </w:r>
      <w:r w:rsidRPr="00446B70">
        <w:rPr>
          <w:rFonts w:ascii="Times New Roman" w:eastAsia="Times New Roman" w:hAnsi="Times New Roman" w:cs="Times New Roman"/>
          <w:sz w:val="28"/>
          <w:szCs w:val="28"/>
          <w:lang w:eastAsia="ru-RU"/>
        </w:rPr>
        <w:t xml:space="preserve">исследования является выявление основных составляющих </w:t>
      </w:r>
      <w:r w:rsidRPr="00446B70">
        <w:rPr>
          <w:rFonts w:ascii="Times New Roman" w:eastAsia="Times New Roman" w:hAnsi="Times New Roman" w:cs="Times New Roman"/>
          <w:sz w:val="28"/>
          <w:szCs w:val="28"/>
          <w:lang w:eastAsia="ru-RU"/>
        </w:rPr>
        <w:lastRenderedPageBreak/>
        <w:t>успешной организации процесса активизации инновационной деятельности на предприятии.</w:t>
      </w:r>
    </w:p>
    <w:p w:rsidR="00446B70" w:rsidRPr="00446B70" w:rsidRDefault="00446B70" w:rsidP="00446B70">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46B70">
        <w:rPr>
          <w:rFonts w:ascii="Times New Roman" w:eastAsia="Times New Roman" w:hAnsi="Times New Roman" w:cs="Times New Roman"/>
          <w:b/>
          <w:sz w:val="28"/>
          <w:szCs w:val="28"/>
          <w:lang w:eastAsia="ru-RU"/>
        </w:rPr>
        <w:t xml:space="preserve">Основные результаты исследования. </w:t>
      </w:r>
      <w:r w:rsidRPr="00446B70">
        <w:rPr>
          <w:rFonts w:ascii="Times New Roman" w:eastAsia="Times New Roman" w:hAnsi="Times New Roman" w:cs="Times New Roman"/>
          <w:sz w:val="28"/>
          <w:szCs w:val="28"/>
          <w:lang w:eastAsia="ru-RU"/>
        </w:rPr>
        <w:t>Говоря о сущности понятия «активизация инновационной деятельности», необходимо отметить, что в научных трудах вышеотмеченных авторов, посвященных исследованию этой категории, нет четкого описания данного понятия. Поэтому возникает потребность в анализе термина «активизация».</w:t>
      </w:r>
    </w:p>
    <w:p w:rsidR="00446B70" w:rsidRPr="00446B70" w:rsidRDefault="00446B70" w:rsidP="00446B70">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46B70">
        <w:rPr>
          <w:rFonts w:ascii="Times New Roman" w:eastAsia="Times New Roman" w:hAnsi="Times New Roman" w:cs="Times New Roman"/>
          <w:sz w:val="28"/>
          <w:szCs w:val="28"/>
          <w:lang w:eastAsia="ru-RU"/>
        </w:rPr>
        <w:t>Термин  «активизация»  происходит  от  латинского  actіvus  -  деятельный  и  означает интенсификацию  деятельности;  переход  к  более  решительным  действиям.  Активизировать значит побуждать к активности кого-либо в чем-нибудь, инициировать, ускорять, оживлять, форсировать [1]. То есть активизация означает процесс усиленного действия, приводящего к изменению свойств объекта, улучшающего эти свойства и показатели, является динамичным понятием. Перенося данное определение применительно к инновационной деятельности, можно охарактеризовать активизацию инновационной деятельности как оживление, подъем инновационной деятельности, приводящее к изменению показателей деятельности предприятия.</w:t>
      </w:r>
    </w:p>
    <w:p w:rsidR="00446B70" w:rsidRPr="00446B70" w:rsidRDefault="00446B70" w:rsidP="00446B70">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46B70">
        <w:rPr>
          <w:rFonts w:ascii="Times New Roman" w:eastAsia="Times New Roman" w:hAnsi="Times New Roman" w:cs="Times New Roman"/>
          <w:sz w:val="28"/>
          <w:szCs w:val="28"/>
          <w:lang w:eastAsia="ru-RU"/>
        </w:rPr>
        <w:t>Повышенное  внимание  к  исследованию  проблем  активизации инновационной  деятельности  обусловлено  многими  факторами  и,  в  первую  очередь, становлением отечественного производства на инновационный путь развития. Большинство предприятий постепенно осознают необходимость беспрерывного поиска идей, разработки новых продуктов и технологий,  а  также  активизации  инновационной  деятельности.  Можно  выделить несколько  фундаментальных  предпосылок,  которые  определяют  необходимость активизации инновационной деятельности:</w:t>
      </w:r>
    </w:p>
    <w:p w:rsidR="00446B70" w:rsidRPr="00446B70" w:rsidRDefault="00446B70" w:rsidP="00446B70">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46B70">
        <w:rPr>
          <w:rFonts w:ascii="Times New Roman" w:eastAsia="Times New Roman" w:hAnsi="Times New Roman" w:cs="Times New Roman"/>
          <w:sz w:val="28"/>
          <w:szCs w:val="28"/>
          <w:lang w:eastAsia="ru-RU"/>
        </w:rPr>
        <w:t xml:space="preserve">Во-первых, усиленная конкуренция между предприятиями. По мере того, как предприятие развивается, расширяет сферы своей деятельности, выходя на новые рынки и завоевывая большую долю рынка, конкуренты действия  конкурентов  становятся  все  более  жесткими и непредсказуемыми. Потребители предъявляют все более повышенные требования к продукции,  что вынуждает  предприятия постоянно следить за собственным производством и продуктом, с  которым  оно  выходит  на рынок, уделять внимание качеству и искать пути снижения себестоимости продукции. </w:t>
      </w:r>
    </w:p>
    <w:p w:rsidR="00446B70" w:rsidRPr="00446B70" w:rsidRDefault="00446B70" w:rsidP="00446B70">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46B70">
        <w:rPr>
          <w:rFonts w:ascii="Times New Roman" w:eastAsia="Times New Roman" w:hAnsi="Times New Roman" w:cs="Times New Roman"/>
          <w:sz w:val="28"/>
          <w:szCs w:val="28"/>
          <w:lang w:eastAsia="ru-RU"/>
        </w:rPr>
        <w:t xml:space="preserve">Во-вторых, в последнее время все более стал проявляться рост  грамотности и разумности  потребителя в процессе выбора продукта из нескольких альтернатив. Это  выражается  в  том,  что  потребители  стали  лучше разбираться,  какие  товары  или  услуги  являются  качественными,  а  какие нет, поэтому необходимо прилагать усилия, чтобы предлагать рынку продукт,  который отвечает  всем требованиям потребителей. </w:t>
      </w:r>
    </w:p>
    <w:p w:rsidR="00446B70" w:rsidRPr="00446B70" w:rsidRDefault="00446B70" w:rsidP="00446B70">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46B70">
        <w:rPr>
          <w:rFonts w:ascii="Times New Roman" w:eastAsia="Times New Roman" w:hAnsi="Times New Roman" w:cs="Times New Roman"/>
          <w:sz w:val="28"/>
          <w:szCs w:val="28"/>
          <w:lang w:eastAsia="ru-RU"/>
        </w:rPr>
        <w:t xml:space="preserve">В-третьих,  быстрое  развитие  и  диверсифицированность  новых  технологий. Те  продукты,  которые  еще  недавно  были  невозможны,  сегодня становятся  полностью  доступными  для  практического  производства.  Однако,  нередко новые идеи не находят своего массового покупателя из-за дороговизны производства. Но по мере возникновения  новых  технологий  </w:t>
      </w:r>
      <w:r w:rsidRPr="00446B70">
        <w:rPr>
          <w:rFonts w:ascii="Times New Roman" w:eastAsia="Times New Roman" w:hAnsi="Times New Roman" w:cs="Times New Roman"/>
          <w:sz w:val="28"/>
          <w:szCs w:val="28"/>
          <w:lang w:eastAsia="ru-RU"/>
        </w:rPr>
        <w:lastRenderedPageBreak/>
        <w:t>старые  проекты  или  идеи  становятся осуществимыми.</w:t>
      </w:r>
    </w:p>
    <w:p w:rsidR="00446B70" w:rsidRPr="00446B70" w:rsidRDefault="00446B70" w:rsidP="00446B70">
      <w:pPr>
        <w:widowControl w:val="0"/>
        <w:spacing w:after="0" w:line="240" w:lineRule="auto"/>
        <w:ind w:firstLine="709"/>
        <w:jc w:val="both"/>
        <w:rPr>
          <w:rFonts w:ascii="Times New Roman" w:eastAsia="Arial" w:hAnsi="Times New Roman" w:cs="Times New Roman"/>
          <w:sz w:val="28"/>
          <w:szCs w:val="28"/>
          <w:lang w:eastAsia="ru-RU"/>
        </w:rPr>
      </w:pPr>
      <w:r w:rsidRPr="00446B70">
        <w:rPr>
          <w:rFonts w:ascii="Times New Roman" w:eastAsia="Arial" w:hAnsi="Times New Roman" w:cs="Times New Roman"/>
          <w:sz w:val="28"/>
          <w:szCs w:val="28"/>
          <w:lang w:eastAsia="ru-RU"/>
        </w:rPr>
        <w:t>Активизация инновационной деятельности на предприятиях различных отраслей является в настоящее время одной из приоритетных задач, стоящих на пути построения инновационной модели развития отечественной экономики. Однако, все упирается в неутешительную статистику, демонстрирующую, что на предприятиях постсоветского пространства с каждым годом происходит замедление инновационной активности.</w:t>
      </w:r>
    </w:p>
    <w:p w:rsidR="00446B70" w:rsidRPr="00446B70" w:rsidRDefault="00446B70" w:rsidP="00446B70">
      <w:pPr>
        <w:widowControl w:val="0"/>
        <w:spacing w:after="0" w:line="240" w:lineRule="auto"/>
        <w:ind w:firstLine="709"/>
        <w:jc w:val="both"/>
        <w:rPr>
          <w:rFonts w:ascii="Times New Roman" w:eastAsia="Arial" w:hAnsi="Times New Roman" w:cs="Times New Roman"/>
          <w:sz w:val="28"/>
          <w:szCs w:val="28"/>
          <w:lang w:eastAsia="ru-RU"/>
        </w:rPr>
      </w:pPr>
      <w:r w:rsidRPr="00446B70">
        <w:rPr>
          <w:rFonts w:ascii="Times New Roman" w:eastAsia="Arial" w:hAnsi="Times New Roman" w:cs="Times New Roman"/>
          <w:sz w:val="28"/>
          <w:szCs w:val="28"/>
          <w:lang w:eastAsia="ru-RU"/>
        </w:rPr>
        <w:t>Так, например, на постсоветском пространстве примерно 10% предприятий являются инновационно-активными (среди малых предприятий ещё меньше – только 5%), тогда как в развитых странах к данному типу относятся 50-70% [2]. К сожалению, заметных сдвигов по увеличению их числа за последние годы практически не наблюдается.  По данным госстатистики большинство отечественных предприятий в настоящее время имеют значительный износ основных фондов. При этом примерно три четверти издержек на изготовление продукции составляют материальные затраты (для предприятий обрабатывающих производств). Эти, а также ряд других проблем не позволяют разработать на предприятии эффективную систему активизации инновационных процессов. Среди других проблем  выделяют:</w:t>
      </w:r>
    </w:p>
    <w:p w:rsidR="00446B70" w:rsidRPr="00446B70" w:rsidRDefault="00446B70" w:rsidP="00446B70">
      <w:pPr>
        <w:widowControl w:val="0"/>
        <w:numPr>
          <w:ilvl w:val="0"/>
          <w:numId w:val="1"/>
        </w:numPr>
        <w:tabs>
          <w:tab w:val="left" w:pos="1036"/>
        </w:tabs>
        <w:spacing w:after="0" w:line="240" w:lineRule="auto"/>
        <w:ind w:left="28" w:firstLine="676"/>
        <w:contextualSpacing/>
        <w:jc w:val="both"/>
        <w:rPr>
          <w:rFonts w:ascii="Times New Roman" w:eastAsia="Times New Roman" w:hAnsi="Times New Roman" w:cs="Times New Roman"/>
          <w:sz w:val="28"/>
          <w:szCs w:val="28"/>
          <w:lang w:eastAsia="ru-RU"/>
        </w:rPr>
      </w:pPr>
      <w:r w:rsidRPr="00446B70">
        <w:rPr>
          <w:rFonts w:ascii="Times New Roman" w:eastAsia="Times New Roman" w:hAnsi="Times New Roman" w:cs="Times New Roman"/>
          <w:sz w:val="28"/>
          <w:szCs w:val="28"/>
          <w:lang w:eastAsia="ru-RU"/>
        </w:rPr>
        <w:t>отсутствие сложившейся инновационной инфраструктуры, которая на основе привлечения промышленного, банковского, торгового капитала сочетала бы звенья образование-наука-производство;</w:t>
      </w:r>
    </w:p>
    <w:p w:rsidR="00446B70" w:rsidRPr="00446B70" w:rsidRDefault="00446B70" w:rsidP="00446B70">
      <w:pPr>
        <w:widowControl w:val="0"/>
        <w:numPr>
          <w:ilvl w:val="0"/>
          <w:numId w:val="1"/>
        </w:numPr>
        <w:tabs>
          <w:tab w:val="left" w:pos="1036"/>
        </w:tabs>
        <w:spacing w:after="0" w:line="240" w:lineRule="auto"/>
        <w:ind w:left="28" w:firstLine="676"/>
        <w:contextualSpacing/>
        <w:jc w:val="both"/>
        <w:rPr>
          <w:rFonts w:ascii="Times New Roman" w:eastAsia="Times New Roman" w:hAnsi="Times New Roman" w:cs="Times New Roman"/>
          <w:sz w:val="28"/>
          <w:szCs w:val="28"/>
          <w:lang w:eastAsia="ru-RU"/>
        </w:rPr>
      </w:pPr>
      <w:r w:rsidRPr="00446B70">
        <w:rPr>
          <w:rFonts w:ascii="Times New Roman" w:eastAsia="Times New Roman" w:hAnsi="Times New Roman" w:cs="Times New Roman"/>
          <w:sz w:val="28"/>
          <w:szCs w:val="28"/>
          <w:lang w:eastAsia="ru-RU"/>
        </w:rPr>
        <w:t>несовершенство законодательства по стимулированию научно-технической инновационной деятельности со стороны государства;</w:t>
      </w:r>
    </w:p>
    <w:p w:rsidR="00446B70" w:rsidRPr="00446B70" w:rsidRDefault="00446B70" w:rsidP="00446B70">
      <w:pPr>
        <w:widowControl w:val="0"/>
        <w:numPr>
          <w:ilvl w:val="0"/>
          <w:numId w:val="1"/>
        </w:numPr>
        <w:tabs>
          <w:tab w:val="left" w:pos="1036"/>
        </w:tabs>
        <w:spacing w:after="0" w:line="240" w:lineRule="auto"/>
        <w:ind w:left="28" w:firstLine="676"/>
        <w:contextualSpacing/>
        <w:jc w:val="both"/>
        <w:rPr>
          <w:rFonts w:ascii="Times New Roman" w:eastAsia="Times New Roman" w:hAnsi="Times New Roman" w:cs="Times New Roman"/>
          <w:sz w:val="28"/>
          <w:szCs w:val="28"/>
          <w:lang w:eastAsia="ru-RU"/>
        </w:rPr>
      </w:pPr>
      <w:r w:rsidRPr="00446B70">
        <w:rPr>
          <w:rFonts w:ascii="Times New Roman" w:eastAsia="Times New Roman" w:hAnsi="Times New Roman" w:cs="Times New Roman"/>
          <w:sz w:val="28"/>
          <w:szCs w:val="28"/>
          <w:lang w:eastAsia="ru-RU"/>
        </w:rPr>
        <w:t>высокий экономический риск привлечения инвестиций в сферу высокотехнологичного производства;</w:t>
      </w:r>
    </w:p>
    <w:p w:rsidR="00446B70" w:rsidRPr="00446B70" w:rsidRDefault="00446B70" w:rsidP="00446B70">
      <w:pPr>
        <w:widowControl w:val="0"/>
        <w:numPr>
          <w:ilvl w:val="0"/>
          <w:numId w:val="1"/>
        </w:numPr>
        <w:tabs>
          <w:tab w:val="left" w:pos="706"/>
          <w:tab w:val="left" w:pos="1036"/>
        </w:tabs>
        <w:spacing w:after="0" w:line="240" w:lineRule="auto"/>
        <w:ind w:left="28" w:right="20" w:firstLine="676"/>
        <w:rPr>
          <w:rFonts w:ascii="Times New Roman" w:eastAsia="Symbol" w:hAnsi="Times New Roman" w:cs="Times New Roman"/>
          <w:sz w:val="28"/>
          <w:szCs w:val="28"/>
          <w:lang w:eastAsia="ru-RU"/>
        </w:rPr>
      </w:pPr>
      <w:r w:rsidRPr="00446B70">
        <w:rPr>
          <w:rFonts w:ascii="Times New Roman" w:eastAsia="Arial" w:hAnsi="Times New Roman" w:cs="Times New Roman"/>
          <w:sz w:val="28"/>
          <w:szCs w:val="28"/>
          <w:lang w:eastAsia="ru-RU"/>
        </w:rPr>
        <w:t>незначительные затраты на исследования и разработки;</w:t>
      </w:r>
    </w:p>
    <w:p w:rsidR="00446B70" w:rsidRPr="00446B70" w:rsidRDefault="00446B70" w:rsidP="00446B70">
      <w:pPr>
        <w:widowControl w:val="0"/>
        <w:numPr>
          <w:ilvl w:val="0"/>
          <w:numId w:val="1"/>
        </w:numPr>
        <w:tabs>
          <w:tab w:val="left" w:pos="706"/>
          <w:tab w:val="left" w:pos="1036"/>
        </w:tabs>
        <w:spacing w:after="0" w:line="240" w:lineRule="auto"/>
        <w:ind w:left="28" w:right="20" w:firstLine="676"/>
        <w:rPr>
          <w:rFonts w:ascii="Times New Roman" w:eastAsia="Symbol" w:hAnsi="Times New Roman" w:cs="Times New Roman"/>
          <w:sz w:val="28"/>
          <w:szCs w:val="28"/>
          <w:lang w:eastAsia="ru-RU"/>
        </w:rPr>
      </w:pPr>
      <w:r w:rsidRPr="00446B70">
        <w:rPr>
          <w:rFonts w:ascii="Times New Roman" w:eastAsia="Arial" w:hAnsi="Times New Roman" w:cs="Times New Roman"/>
          <w:sz w:val="28"/>
          <w:szCs w:val="28"/>
          <w:lang w:eastAsia="ru-RU"/>
        </w:rPr>
        <w:t>неготовность руководства к инновационной деятельности;</w:t>
      </w:r>
    </w:p>
    <w:p w:rsidR="00446B70" w:rsidRPr="00446B70" w:rsidRDefault="00446B70" w:rsidP="00446B70">
      <w:pPr>
        <w:widowControl w:val="0"/>
        <w:numPr>
          <w:ilvl w:val="0"/>
          <w:numId w:val="1"/>
        </w:numPr>
        <w:tabs>
          <w:tab w:val="left" w:pos="706"/>
          <w:tab w:val="left" w:pos="1036"/>
        </w:tabs>
        <w:spacing w:after="0" w:line="240" w:lineRule="auto"/>
        <w:ind w:left="28" w:firstLine="676"/>
        <w:jc w:val="both"/>
        <w:rPr>
          <w:rFonts w:ascii="Times New Roman" w:eastAsia="Symbol" w:hAnsi="Times New Roman" w:cs="Times New Roman"/>
          <w:sz w:val="28"/>
          <w:szCs w:val="28"/>
          <w:lang w:eastAsia="ru-RU"/>
        </w:rPr>
      </w:pPr>
      <w:r w:rsidRPr="00446B70">
        <w:rPr>
          <w:rFonts w:ascii="Times New Roman" w:eastAsia="Arial" w:hAnsi="Times New Roman" w:cs="Times New Roman"/>
          <w:sz w:val="28"/>
          <w:szCs w:val="28"/>
          <w:lang w:eastAsia="ru-RU"/>
        </w:rPr>
        <w:t>недооценка вопросов спецификации прав на результаты интеллектуальной деятельности и защиты интеллектуальной собственности;</w:t>
      </w:r>
    </w:p>
    <w:p w:rsidR="00446B70" w:rsidRPr="00446B70" w:rsidRDefault="00446B70" w:rsidP="00446B70">
      <w:pPr>
        <w:widowControl w:val="0"/>
        <w:numPr>
          <w:ilvl w:val="0"/>
          <w:numId w:val="1"/>
        </w:numPr>
        <w:tabs>
          <w:tab w:val="left" w:pos="1036"/>
        </w:tabs>
        <w:spacing w:after="0" w:line="240" w:lineRule="auto"/>
        <w:ind w:left="28" w:firstLine="676"/>
        <w:contextualSpacing/>
        <w:jc w:val="both"/>
        <w:rPr>
          <w:rFonts w:ascii="Times New Roman" w:eastAsia="Times New Roman" w:hAnsi="Times New Roman" w:cs="Times New Roman"/>
          <w:sz w:val="28"/>
          <w:szCs w:val="28"/>
          <w:lang w:eastAsia="ru-RU"/>
        </w:rPr>
      </w:pPr>
      <w:r w:rsidRPr="00446B70">
        <w:rPr>
          <w:rFonts w:ascii="Times New Roman" w:eastAsia="Times New Roman" w:hAnsi="Times New Roman" w:cs="Times New Roman"/>
          <w:sz w:val="28"/>
          <w:szCs w:val="28"/>
          <w:lang w:eastAsia="ru-RU"/>
        </w:rPr>
        <w:t>стабильное сокращение численности ученых и кризисное состояние в науке в целом;</w:t>
      </w:r>
    </w:p>
    <w:p w:rsidR="00446B70" w:rsidRPr="00446B70" w:rsidRDefault="00446B70" w:rsidP="00446B70">
      <w:pPr>
        <w:widowControl w:val="0"/>
        <w:numPr>
          <w:ilvl w:val="0"/>
          <w:numId w:val="1"/>
        </w:numPr>
        <w:tabs>
          <w:tab w:val="left" w:pos="706"/>
          <w:tab w:val="left" w:pos="1036"/>
        </w:tabs>
        <w:spacing w:after="0" w:line="240" w:lineRule="auto"/>
        <w:ind w:left="28" w:right="20" w:firstLine="676"/>
        <w:rPr>
          <w:rFonts w:ascii="Times New Roman" w:eastAsia="Symbol" w:hAnsi="Times New Roman" w:cs="Times New Roman"/>
          <w:sz w:val="28"/>
          <w:szCs w:val="28"/>
          <w:lang w:eastAsia="ru-RU"/>
        </w:rPr>
      </w:pPr>
      <w:r w:rsidRPr="00446B70">
        <w:rPr>
          <w:rFonts w:ascii="Times New Roman" w:eastAsia="Arial" w:hAnsi="Times New Roman" w:cs="Times New Roman"/>
          <w:sz w:val="28"/>
          <w:szCs w:val="28"/>
          <w:lang w:eastAsia="ru-RU"/>
        </w:rPr>
        <w:t>отсутствие в большинстве случаев системы поощрения инновационной деятельности и др.</w:t>
      </w:r>
    </w:p>
    <w:p w:rsidR="00446B70" w:rsidRPr="00446B70" w:rsidRDefault="00446B70" w:rsidP="00446B70">
      <w:pPr>
        <w:widowControl w:val="0"/>
        <w:spacing w:after="0" w:line="240" w:lineRule="auto"/>
        <w:ind w:firstLine="709"/>
        <w:jc w:val="both"/>
        <w:rPr>
          <w:rFonts w:ascii="Times New Roman" w:eastAsia="Arial" w:hAnsi="Times New Roman" w:cs="Times New Roman"/>
          <w:sz w:val="28"/>
          <w:szCs w:val="28"/>
          <w:lang w:eastAsia="ru-RU"/>
        </w:rPr>
      </w:pPr>
      <w:r w:rsidRPr="00446B70">
        <w:rPr>
          <w:rFonts w:ascii="Times New Roman" w:eastAsia="Arial" w:hAnsi="Times New Roman" w:cs="Times New Roman"/>
          <w:sz w:val="28"/>
          <w:szCs w:val="28"/>
          <w:lang w:eastAsia="ru-RU"/>
        </w:rPr>
        <w:t>Стоит отметить, что меры по организации системы активизации инновационных процессов на предприятии должны включать как усилия государственных и региональных органов законодательной и исполнительной власти, так и руководителей организаций (предприятий) различных уровней управления. И если повлиять на решения государственных структур представляется в большинстве случаев затруднительным, то создать и развить систему управления инновационной деятельностью в рамках предприятия вполне по силам его руководству.</w:t>
      </w:r>
    </w:p>
    <w:p w:rsidR="00446B70" w:rsidRPr="00446B70" w:rsidRDefault="00446B70" w:rsidP="00446B70">
      <w:pPr>
        <w:widowControl w:val="0"/>
        <w:spacing w:after="0" w:line="240" w:lineRule="auto"/>
        <w:ind w:firstLine="709"/>
        <w:jc w:val="both"/>
        <w:rPr>
          <w:rFonts w:ascii="Times New Roman" w:eastAsia="Times New Roman" w:hAnsi="Times New Roman" w:cs="Times New Roman"/>
          <w:sz w:val="28"/>
          <w:szCs w:val="28"/>
          <w:lang w:eastAsia="ru-RU"/>
        </w:rPr>
      </w:pPr>
      <w:r w:rsidRPr="00446B70">
        <w:rPr>
          <w:rFonts w:ascii="Times New Roman" w:eastAsia="Times New Roman" w:hAnsi="Times New Roman" w:cs="Times New Roman"/>
          <w:sz w:val="28"/>
          <w:szCs w:val="28"/>
          <w:lang w:eastAsia="ru-RU"/>
        </w:rPr>
        <w:t xml:space="preserve">Для организации процесса активизации инновационной деятельности на предприятии должны быть определены основные взаимосвязанные составляющие, без участия которых данная система не сможет быть </w:t>
      </w:r>
      <w:r w:rsidRPr="00446B70">
        <w:rPr>
          <w:rFonts w:ascii="Times New Roman" w:eastAsia="Times New Roman" w:hAnsi="Times New Roman" w:cs="Times New Roman"/>
          <w:sz w:val="28"/>
          <w:szCs w:val="28"/>
          <w:lang w:eastAsia="ru-RU"/>
        </w:rPr>
        <w:lastRenderedPageBreak/>
        <w:t xml:space="preserve">разработана и результативно функционировать. На первом этапе необходимо создание соответствующего органа (структурного подразделения или должности), который будет нести ответственность за активизацию инновационной деятельности, координировать и контролировать ее. Деятельность и назначение этого органа должны быть успешно интегрированы в общую деятельность предприятия, подчинены ее основным целям и задачам. </w:t>
      </w:r>
    </w:p>
    <w:p w:rsidR="00446B70" w:rsidRPr="00446B70" w:rsidRDefault="00446B70" w:rsidP="00446B70">
      <w:pPr>
        <w:widowControl w:val="0"/>
        <w:spacing w:after="0" w:line="240" w:lineRule="auto"/>
        <w:ind w:firstLine="709"/>
        <w:jc w:val="both"/>
        <w:rPr>
          <w:rFonts w:ascii="Times New Roman" w:eastAsia="Times New Roman" w:hAnsi="Times New Roman" w:cs="Times New Roman"/>
          <w:sz w:val="28"/>
          <w:szCs w:val="28"/>
          <w:lang w:eastAsia="ru-RU"/>
        </w:rPr>
      </w:pPr>
      <w:r w:rsidRPr="00446B70">
        <w:rPr>
          <w:rFonts w:ascii="Times New Roman" w:eastAsia="Times New Roman" w:hAnsi="Times New Roman" w:cs="Times New Roman"/>
          <w:sz w:val="28"/>
          <w:szCs w:val="28"/>
          <w:lang w:eastAsia="ru-RU"/>
        </w:rPr>
        <w:t>Далее необходим подбор  и  дальнейшее  развитие  (обучение,  переподготовка)  квалифицированного  и компетентного  персонала,  обладающего  высоким интеллектуальным потенциалом,  гибкостью коммуникативностью,  стремлением  и  способностью  к  самообучению,  умением  находить  решения в условиях неопределённости, избыточности или  недостаточности  информации, должны обладать творческим потенциалом, креативностью а  также другими качествами, важными для реализации проектов создания и внедрения новшеств. Для этого требуется разработка  и  реализация  системы  мер по  стимулированию  и  поощрению  творческой активности,  креативности,  результативности  в осуществлении различных нововведений.</w:t>
      </w:r>
    </w:p>
    <w:p w:rsidR="00446B70" w:rsidRPr="00446B70" w:rsidRDefault="00446B70" w:rsidP="00446B70">
      <w:pPr>
        <w:widowControl w:val="0"/>
        <w:spacing w:after="0" w:line="240" w:lineRule="auto"/>
        <w:ind w:firstLine="709"/>
        <w:jc w:val="both"/>
        <w:rPr>
          <w:rFonts w:ascii="Times New Roman" w:eastAsia="Times New Roman" w:hAnsi="Times New Roman" w:cs="Times New Roman"/>
          <w:sz w:val="28"/>
          <w:szCs w:val="28"/>
          <w:lang w:eastAsia="ru-RU"/>
        </w:rPr>
      </w:pPr>
      <w:r w:rsidRPr="00446B70">
        <w:rPr>
          <w:rFonts w:ascii="Times New Roman" w:eastAsia="Times New Roman" w:hAnsi="Times New Roman" w:cs="Times New Roman"/>
          <w:sz w:val="28"/>
          <w:szCs w:val="28"/>
          <w:lang w:eastAsia="ru-RU"/>
        </w:rPr>
        <w:t xml:space="preserve">На предприятии, которое поставило перед собой задачу организовать процесс активизации инновационной деятельности, должны систематически проводить сбор,  экспертизу  и  качественный отбор идей, предложений и проектов, связанных с  различного  рода  нововведениями  и  усовершенствованиями в бизнес-процессах, продуктах, технологиях, методах работы и управления – как из доступных информационных источников, так и от  штатных  сотрудников  и  партнёрских  организаций, применяя при этом методы анкетирования, мозгового штурма, экспертных оценок, проведение различных конкурсов идей, проектов, </w:t>
      </w:r>
      <w:r w:rsidRPr="00446B70">
        <w:rPr>
          <w:rFonts w:ascii="Times New Roman" w:eastAsia="Arial" w:hAnsi="Times New Roman" w:cs="Times New Roman"/>
          <w:sz w:val="28"/>
          <w:szCs w:val="28"/>
          <w:lang w:eastAsia="ru-RU"/>
        </w:rPr>
        <w:t>организацию участия специалистов и руководителей на специализированных курсах повышения квалификации</w:t>
      </w:r>
      <w:r w:rsidRPr="00446B70">
        <w:rPr>
          <w:rFonts w:ascii="Times New Roman" w:eastAsia="Times New Roman" w:hAnsi="Times New Roman" w:cs="Times New Roman"/>
          <w:sz w:val="28"/>
          <w:szCs w:val="28"/>
          <w:lang w:eastAsia="ru-RU"/>
        </w:rPr>
        <w:t xml:space="preserve"> и т.д.</w:t>
      </w:r>
    </w:p>
    <w:p w:rsidR="00446B70" w:rsidRPr="00446B70" w:rsidRDefault="00446B70" w:rsidP="00446B70">
      <w:pPr>
        <w:widowControl w:val="0"/>
        <w:spacing w:after="0" w:line="240" w:lineRule="auto"/>
        <w:ind w:firstLine="709"/>
        <w:jc w:val="both"/>
        <w:rPr>
          <w:rFonts w:ascii="Times New Roman" w:eastAsia="Times New Roman" w:hAnsi="Times New Roman" w:cs="Times New Roman"/>
          <w:sz w:val="28"/>
          <w:szCs w:val="28"/>
          <w:lang w:eastAsia="ru-RU"/>
        </w:rPr>
      </w:pPr>
      <w:r w:rsidRPr="00446B70">
        <w:rPr>
          <w:rFonts w:ascii="Times New Roman" w:eastAsia="Times New Roman" w:hAnsi="Times New Roman" w:cs="Times New Roman"/>
          <w:sz w:val="28"/>
          <w:szCs w:val="28"/>
          <w:lang w:eastAsia="ru-RU"/>
        </w:rPr>
        <w:t>Осуществление стратегического,  календарного  и  бюджетного  планирования  проектов  разработки  инновационной  продукции  и  технологий,  обновление основных  фондов  (техническая  реконструкция, перевооружение, модернизация  и  т.п.),  открытия  новых  производств,  внедрения  новых  методов  хозяйствования является неотъемлемым условием активизации инновационной деятельности на предприятии.</w:t>
      </w:r>
    </w:p>
    <w:p w:rsidR="00446B70" w:rsidRPr="00446B70" w:rsidRDefault="00446B70" w:rsidP="00446B70">
      <w:pPr>
        <w:widowControl w:val="0"/>
        <w:spacing w:after="0" w:line="240" w:lineRule="auto"/>
        <w:ind w:firstLine="709"/>
        <w:jc w:val="both"/>
        <w:rPr>
          <w:rFonts w:ascii="Times New Roman" w:eastAsia="Times New Roman" w:hAnsi="Times New Roman" w:cs="Times New Roman"/>
          <w:sz w:val="28"/>
          <w:szCs w:val="28"/>
          <w:lang w:eastAsia="ru-RU"/>
        </w:rPr>
      </w:pPr>
      <w:r w:rsidRPr="00446B70">
        <w:rPr>
          <w:rFonts w:ascii="Times New Roman" w:eastAsia="Times New Roman" w:hAnsi="Times New Roman" w:cs="Times New Roman"/>
          <w:sz w:val="28"/>
          <w:szCs w:val="28"/>
          <w:lang w:eastAsia="ru-RU"/>
        </w:rPr>
        <w:t xml:space="preserve">Одной из важнейших составляющих организации процесса активизации инновационной деятельности является поиск внутренних и внешних возможных источников финансирования  и  привлечение  инвестиций для реализации проектов, связанных с нововведениями, что является достаточно сложной задачей, учитывая нехватку собственных средств современных предприятий, ограниченное финансирование со стороны государства, а также высокую степень риска и неопределенности инновационных проектов, снижающих заинтересованность в них со стороны инвесторов. </w:t>
      </w:r>
    </w:p>
    <w:p w:rsidR="00446B70" w:rsidRPr="00446B70" w:rsidRDefault="00446B70" w:rsidP="00446B70">
      <w:pPr>
        <w:widowControl w:val="0"/>
        <w:spacing w:after="0" w:line="240" w:lineRule="auto"/>
        <w:ind w:firstLine="709"/>
        <w:jc w:val="both"/>
        <w:rPr>
          <w:rFonts w:ascii="Times New Roman" w:eastAsia="Times New Roman" w:hAnsi="Times New Roman" w:cs="Times New Roman"/>
          <w:sz w:val="28"/>
          <w:szCs w:val="28"/>
          <w:lang w:eastAsia="ru-RU"/>
        </w:rPr>
      </w:pPr>
      <w:r w:rsidRPr="00446B70">
        <w:rPr>
          <w:rFonts w:ascii="Times New Roman" w:eastAsia="Times New Roman" w:hAnsi="Times New Roman" w:cs="Times New Roman"/>
          <w:sz w:val="28"/>
          <w:szCs w:val="28"/>
          <w:lang w:eastAsia="ru-RU"/>
        </w:rPr>
        <w:t xml:space="preserve">Далее следует создание  объектов  интеллектуальной собственности  (ОИС),  защита,  приобретение  и продажа интеллектуальной собственности </w:t>
      </w:r>
      <w:r w:rsidRPr="00446B70">
        <w:rPr>
          <w:rFonts w:ascii="Times New Roman" w:eastAsia="Times New Roman" w:hAnsi="Times New Roman" w:cs="Times New Roman"/>
          <w:sz w:val="28"/>
          <w:szCs w:val="28"/>
          <w:lang w:eastAsia="ru-RU"/>
        </w:rPr>
        <w:lastRenderedPageBreak/>
        <w:t xml:space="preserve">(ИС) и  всесторонний  и  комплексный  контроль эффективности и результативности инновационной деятельности. </w:t>
      </w:r>
    </w:p>
    <w:p w:rsidR="00446B70" w:rsidRPr="00446B70" w:rsidRDefault="00446B70" w:rsidP="00446B70">
      <w:pPr>
        <w:widowControl w:val="0"/>
        <w:spacing w:after="0" w:line="240" w:lineRule="auto"/>
        <w:ind w:firstLine="709"/>
        <w:jc w:val="both"/>
        <w:rPr>
          <w:rFonts w:ascii="Times New Roman" w:eastAsia="Times New Roman" w:hAnsi="Times New Roman" w:cs="Times New Roman"/>
          <w:sz w:val="28"/>
          <w:szCs w:val="28"/>
          <w:lang w:eastAsia="ru-RU"/>
        </w:rPr>
      </w:pPr>
      <w:r w:rsidRPr="00446B70">
        <w:rPr>
          <w:rFonts w:ascii="Times New Roman" w:eastAsia="Times New Roman" w:hAnsi="Times New Roman" w:cs="Times New Roman"/>
          <w:sz w:val="28"/>
          <w:szCs w:val="28"/>
          <w:lang w:eastAsia="ru-RU"/>
        </w:rPr>
        <w:t>Безусловно, на вышеперечисленных составляющих требования к организации процесса активизации инновационной деятельности не заканчиваются. Для разработки эффективной системы необходимо учитывать факторы внешней среды, а именно: инновационную политику органов власти, научно-технический прогресс, потребителей инновационной продукции, нормативно-правовое регулирование инновационной деятельности, инновационную продукцию конкурентов, организации инновационной инфраструктуры и пр. Не менее важны факторы внутренней среды: инновационная стратегия предприятия, человеческие ресурсы и потенциал, свободные финансовые средства, уровень техники и технологий и т.д.</w:t>
      </w:r>
    </w:p>
    <w:p w:rsidR="00446B70" w:rsidRPr="00446B70" w:rsidRDefault="00446B70" w:rsidP="00446B70">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46B70">
        <w:rPr>
          <w:rFonts w:ascii="Times New Roman" w:eastAsia="Times New Roman" w:hAnsi="Times New Roman" w:cs="Times New Roman"/>
          <w:sz w:val="28"/>
          <w:szCs w:val="28"/>
          <w:shd w:val="clear" w:color="auto" w:fill="FFFFFF"/>
          <w:lang w:eastAsia="ru-RU"/>
        </w:rPr>
        <w:t xml:space="preserve">Для активизации инновационной деятельности предприятий необходимо наличие отлаженного механизма управления инновационной деятельностью, который бы в полной мере отвечал требованиям рыночной экономики. Причем, для активизации инновационной деятельности необходима четко сформулированная стратегия развития инновационной деятельности на уровне страны, региона, отрасли, предприятия. </w:t>
      </w:r>
    </w:p>
    <w:p w:rsidR="00446B70" w:rsidRPr="00446B70" w:rsidRDefault="00446B70" w:rsidP="00446B70">
      <w:pPr>
        <w:widowControl w:val="0"/>
        <w:spacing w:after="0" w:line="240" w:lineRule="auto"/>
        <w:ind w:firstLine="709"/>
        <w:jc w:val="both"/>
        <w:rPr>
          <w:rFonts w:ascii="Times New Roman" w:eastAsia="Times New Roman" w:hAnsi="Times New Roman" w:cs="Times New Roman"/>
          <w:sz w:val="28"/>
          <w:szCs w:val="28"/>
          <w:lang w:eastAsia="ru-RU"/>
        </w:rPr>
      </w:pPr>
      <w:r w:rsidRPr="00446B70">
        <w:rPr>
          <w:rFonts w:ascii="Times New Roman" w:eastAsia="Times New Roman" w:hAnsi="Times New Roman" w:cs="Times New Roman"/>
          <w:sz w:val="28"/>
          <w:szCs w:val="28"/>
          <w:lang w:eastAsia="ru-RU"/>
        </w:rPr>
        <w:t>Активизацию инновационной деятельности необходимо осуществлять на всех этапах жизненного цикла инновационной деятельности (рисунок 1), что</w:t>
      </w:r>
    </w:p>
    <w:p w:rsidR="00446B70" w:rsidRPr="00446B70" w:rsidRDefault="00446B70" w:rsidP="00446B70">
      <w:pPr>
        <w:widowControl w:val="0"/>
        <w:overflowPunct w:val="0"/>
        <w:autoSpaceDE w:val="0"/>
        <w:autoSpaceDN w:val="0"/>
        <w:adjustRightInd w:val="0"/>
        <w:spacing w:after="0" w:line="240" w:lineRule="auto"/>
        <w:ind w:left="20" w:right="80" w:firstLine="709"/>
        <w:jc w:val="both"/>
        <w:rPr>
          <w:rFonts w:ascii="Times New Roman" w:eastAsia="Times New Roman" w:hAnsi="Times New Roman" w:cs="Times New Roman"/>
          <w:sz w:val="28"/>
          <w:szCs w:val="28"/>
          <w:lang w:eastAsia="ru-RU"/>
        </w:rPr>
      </w:pPr>
      <w:r w:rsidRPr="00446B70">
        <w:rPr>
          <w:rFonts w:ascii="Times New Roman" w:eastAsia="Times New Roman" w:hAnsi="Times New Roman" w:cs="Times New Roman"/>
          <w:sz w:val="28"/>
          <w:szCs w:val="28"/>
          <w:lang w:eastAsia="ru-RU"/>
        </w:rPr>
        <w:t>обеспечивает охват управляющими воздействиями всего комплекса стадий и этапов процесса инновационной деятельности.</w:t>
      </w:r>
    </w:p>
    <w:p w:rsidR="00446B70" w:rsidRPr="00446B70" w:rsidRDefault="00446B70" w:rsidP="00446B70">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6B70" w:rsidRPr="00446B70" w:rsidRDefault="00446B70" w:rsidP="00446B70">
      <w:pPr>
        <w:widowControl w:val="0"/>
        <w:spacing w:after="0" w:line="240" w:lineRule="auto"/>
        <w:jc w:val="both"/>
        <w:rPr>
          <w:rFonts w:ascii="Times New Roman" w:eastAsia="Times New Roman" w:hAnsi="Times New Roman" w:cs="Times New Roman"/>
          <w:sz w:val="28"/>
          <w:szCs w:val="28"/>
          <w:lang w:eastAsia="ru-RU"/>
        </w:rPr>
      </w:pPr>
      <w:r w:rsidRPr="00446B7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4721225</wp:posOffset>
                </wp:positionH>
                <wp:positionV relativeFrom="paragraph">
                  <wp:posOffset>38735</wp:posOffset>
                </wp:positionV>
                <wp:extent cx="929640" cy="274320"/>
                <wp:effectExtent l="0" t="0" r="22860" b="11430"/>
                <wp:wrapNone/>
                <wp:docPr id="1818" name="Прямоугольник 1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274320"/>
                        </a:xfrm>
                        <a:prstGeom prst="rect">
                          <a:avLst/>
                        </a:prstGeom>
                        <a:solidFill>
                          <a:srgbClr val="FFFFFF"/>
                        </a:solidFill>
                        <a:ln w="9525">
                          <a:solidFill>
                            <a:srgbClr val="000000"/>
                          </a:solidFill>
                          <a:miter lim="800000"/>
                          <a:headEnd/>
                          <a:tailEnd/>
                        </a:ln>
                      </wps:spPr>
                      <wps:txbx>
                        <w:txbxContent>
                          <w:p w:rsidR="00446B70" w:rsidRPr="00937CCE" w:rsidRDefault="00446B70" w:rsidP="00446B70">
                            <w:pPr>
                              <w:rPr>
                                <w:sz w:val="20"/>
                                <w:szCs w:val="20"/>
                              </w:rPr>
                            </w:pPr>
                            <w:r w:rsidRPr="00937CCE">
                              <w:rPr>
                                <w:sz w:val="20"/>
                                <w:szCs w:val="20"/>
                              </w:rPr>
                              <w:t>Утилизация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18" o:spid="_x0000_s1026" style="position:absolute;left:0;text-align:left;margin-left:371.75pt;margin-top:3.05pt;width:73.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">
                <v:textbox>
                  <w:txbxContent>
                    <w:p w:rsidR="00446B70" w:rsidRPr="00937CCE" w:rsidRDefault="00446B70" w:rsidP="00446B70">
                      <w:pPr>
                        <w:rPr>
                          <w:sz w:val="20"/>
                          <w:szCs w:val="20"/>
                        </w:rPr>
                      </w:pPr>
                      <w:r w:rsidRPr="00937CCE">
                        <w:rPr>
                          <w:sz w:val="20"/>
                          <w:szCs w:val="20"/>
                        </w:rPr>
                        <w:t>Утилизация</w:t>
                      </w:r>
                    </w:p>
                  </w:txbxContent>
                </v:textbox>
              </v:rect>
            </w:pict>
          </mc:Fallback>
        </mc:AlternateContent>
      </w:r>
      <w:r w:rsidRPr="00446B7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2479675</wp:posOffset>
                </wp:positionH>
                <wp:positionV relativeFrom="paragraph">
                  <wp:posOffset>-2116455</wp:posOffset>
                </wp:positionV>
                <wp:extent cx="617220" cy="5725160"/>
                <wp:effectExtent l="0" t="1270" r="10160" b="10160"/>
                <wp:wrapNone/>
                <wp:docPr id="1817" name="Левая фигурная скобка 18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17220" cy="5725160"/>
                        </a:xfrm>
                        <a:prstGeom prst="leftBrace">
                          <a:avLst>
                            <a:gd name="adj1" fmla="val 772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46B70" w:rsidRPr="0098333C" w:rsidRDefault="00446B70" w:rsidP="00446B70">
                            <w:pPr>
                              <w:jc w:val="center"/>
                            </w:pPr>
                            <w:r w:rsidRPr="0098333C">
                              <w:t>Активизация инновационной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817" o:spid="_x0000_s1027" type="#_x0000_t87" style="position:absolute;left:0;text-align:left;margin-left:195.25pt;margin-top:-166.65pt;width:48.6pt;height:450.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">
                <v:textbox>
                  <w:txbxContent>
                    <w:p w:rsidR="00446B70" w:rsidRPr="0098333C" w:rsidRDefault="00446B70" w:rsidP="00446B70">
                      <w:pPr>
                        <w:jc w:val="center"/>
                      </w:pPr>
                      <w:r w:rsidRPr="0098333C">
                        <w:t>Активизация инновационной деятельности</w:t>
                      </w:r>
                    </w:p>
                  </w:txbxContent>
                </v:textbox>
              </v:shape>
            </w:pict>
          </mc:Fallback>
        </mc:AlternateContent>
      </w:r>
      <w:r w:rsidRPr="00446B70">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8480" behindDoc="0" locked="0" layoutInCell="1" allowOverlap="1">
                <wp:simplePos x="0" y="0"/>
                <wp:positionH relativeFrom="column">
                  <wp:posOffset>4543425</wp:posOffset>
                </wp:positionH>
                <wp:positionV relativeFrom="paragraph">
                  <wp:posOffset>160654</wp:posOffset>
                </wp:positionV>
                <wp:extent cx="177800" cy="0"/>
                <wp:effectExtent l="0" t="76200" r="12700" b="95250"/>
                <wp:wrapNone/>
                <wp:docPr id="1816" name="Прямая со стрелкой 1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12076D" id="_x0000_t32" coordsize="21600,21600" o:spt="32" o:oned="t" path="m,l21600,21600e" filled="f">
                <v:path arrowok="t" fillok="f" o:connecttype="none"/>
                <o:lock v:ext="edit" shapetype="t"/>
              </v:shapetype>
              <v:shape id="Прямая со стрелкой 1816" o:spid="_x0000_s1026" type="#_x0000_t32" style="position:absolute;margin-left:357.75pt;margin-top:12.65pt;width:14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">
                <v:stroke endarrow="block"/>
              </v:shape>
            </w:pict>
          </mc:Fallback>
        </mc:AlternateContent>
      </w:r>
      <w:r w:rsidRPr="00446B70">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7456" behindDoc="0" locked="0" layoutInCell="1" allowOverlap="1">
                <wp:simplePos x="0" y="0"/>
                <wp:positionH relativeFrom="column">
                  <wp:posOffset>3303905</wp:posOffset>
                </wp:positionH>
                <wp:positionV relativeFrom="paragraph">
                  <wp:posOffset>160654</wp:posOffset>
                </wp:positionV>
                <wp:extent cx="172720" cy="0"/>
                <wp:effectExtent l="0" t="76200" r="17780" b="95250"/>
                <wp:wrapNone/>
                <wp:docPr id="1815" name="Прямая со стрелкой 1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21C76" id="Прямая со стрелкой 1815" o:spid="_x0000_s1026" type="#_x0000_t32" style="position:absolute;margin-left:260.15pt;margin-top:12.65pt;width:13.6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">
                <v:stroke endarrow="block"/>
              </v:shape>
            </w:pict>
          </mc:Fallback>
        </mc:AlternateContent>
      </w:r>
      <w:r w:rsidRPr="00446B70">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2079625</wp:posOffset>
                </wp:positionH>
                <wp:positionV relativeFrom="paragraph">
                  <wp:posOffset>160654</wp:posOffset>
                </wp:positionV>
                <wp:extent cx="208280" cy="0"/>
                <wp:effectExtent l="0" t="76200" r="20320" b="95250"/>
                <wp:wrapNone/>
                <wp:docPr id="1814" name="Прямая со стрелкой 1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51578" id="Прямая со стрелкой 1814" o:spid="_x0000_s1026" type="#_x0000_t32" style="position:absolute;margin-left:163.75pt;margin-top:12.65pt;width:16.4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">
                <v:stroke endarrow="block"/>
              </v:shape>
            </w:pict>
          </mc:Fallback>
        </mc:AlternateContent>
      </w:r>
      <w:r w:rsidRPr="00446B70">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850265</wp:posOffset>
                </wp:positionH>
                <wp:positionV relativeFrom="paragraph">
                  <wp:posOffset>160654</wp:posOffset>
                </wp:positionV>
                <wp:extent cx="152400" cy="0"/>
                <wp:effectExtent l="0" t="76200" r="19050" b="95250"/>
                <wp:wrapNone/>
                <wp:docPr id="1813" name="Прямая со стрелкой 1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42540" id="Прямая со стрелкой 1813" o:spid="_x0000_s1026" type="#_x0000_t32" style="position:absolute;margin-left:66.95pt;margin-top:12.65pt;width:12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">
                <v:stroke endarrow="block"/>
              </v:shape>
            </w:pict>
          </mc:Fallback>
        </mc:AlternateContent>
      </w:r>
      <w:r w:rsidRPr="00446B7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3476625</wp:posOffset>
                </wp:positionH>
                <wp:positionV relativeFrom="paragraph">
                  <wp:posOffset>38735</wp:posOffset>
                </wp:positionV>
                <wp:extent cx="1066800" cy="274320"/>
                <wp:effectExtent l="0" t="0" r="19050" b="11430"/>
                <wp:wrapNone/>
                <wp:docPr id="1812" name="Прямоугольник 1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74320"/>
                        </a:xfrm>
                        <a:prstGeom prst="rect">
                          <a:avLst/>
                        </a:prstGeom>
                        <a:solidFill>
                          <a:srgbClr val="FFFFFF"/>
                        </a:solidFill>
                        <a:ln w="9525">
                          <a:solidFill>
                            <a:srgbClr val="000000"/>
                          </a:solidFill>
                          <a:miter lim="800000"/>
                          <a:headEnd/>
                          <a:tailEnd/>
                        </a:ln>
                      </wps:spPr>
                      <wps:txbx>
                        <w:txbxContent>
                          <w:p w:rsidR="00446B70" w:rsidRPr="00937CCE" w:rsidRDefault="00446B70" w:rsidP="00446B70">
                            <w:pPr>
                              <w:rPr>
                                <w:sz w:val="20"/>
                                <w:szCs w:val="20"/>
                              </w:rPr>
                            </w:pPr>
                            <w:r w:rsidRPr="00937CCE">
                              <w:rPr>
                                <w:sz w:val="20"/>
                                <w:szCs w:val="20"/>
                              </w:rPr>
                              <w:t>Эксплуатация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12" o:spid="_x0000_s1028" style="position:absolute;left:0;text-align:left;margin-left:273.75pt;margin-top:3.05pt;width:84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">
                <v:textbox>
                  <w:txbxContent>
                    <w:p w:rsidR="00446B70" w:rsidRPr="00937CCE" w:rsidRDefault="00446B70" w:rsidP="00446B70">
                      <w:pPr>
                        <w:rPr>
                          <w:sz w:val="20"/>
                          <w:szCs w:val="20"/>
                        </w:rPr>
                      </w:pPr>
                      <w:r w:rsidRPr="00937CCE">
                        <w:rPr>
                          <w:sz w:val="20"/>
                          <w:szCs w:val="20"/>
                        </w:rPr>
                        <w:t>Эксплуатация</w:t>
                      </w:r>
                    </w:p>
                  </w:txbxContent>
                </v:textbox>
              </v:rect>
            </w:pict>
          </mc:Fallback>
        </mc:AlternateContent>
      </w:r>
      <w:r w:rsidRPr="00446B7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2287905</wp:posOffset>
                </wp:positionH>
                <wp:positionV relativeFrom="paragraph">
                  <wp:posOffset>38735</wp:posOffset>
                </wp:positionV>
                <wp:extent cx="1016000" cy="274320"/>
                <wp:effectExtent l="0" t="0" r="12700" b="11430"/>
                <wp:wrapNone/>
                <wp:docPr id="1811" name="Прямоугольник 1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274320"/>
                        </a:xfrm>
                        <a:prstGeom prst="rect">
                          <a:avLst/>
                        </a:prstGeom>
                        <a:solidFill>
                          <a:srgbClr val="FFFFFF"/>
                        </a:solidFill>
                        <a:ln w="9525">
                          <a:solidFill>
                            <a:srgbClr val="000000"/>
                          </a:solidFill>
                          <a:miter lim="800000"/>
                          <a:headEnd/>
                          <a:tailEnd/>
                        </a:ln>
                      </wps:spPr>
                      <wps:txbx>
                        <w:txbxContent>
                          <w:p w:rsidR="00446B70" w:rsidRPr="00937CCE" w:rsidRDefault="00446B70" w:rsidP="00446B70">
                            <w:pPr>
                              <w:rPr>
                                <w:sz w:val="20"/>
                                <w:szCs w:val="20"/>
                              </w:rPr>
                            </w:pPr>
                            <w:r w:rsidRPr="00937CCE">
                              <w:rPr>
                                <w:sz w:val="20"/>
                                <w:szCs w:val="20"/>
                              </w:rPr>
                              <w:t>Реализация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11" o:spid="_x0000_s1029" style="position:absolute;left:0;text-align:left;margin-left:180.15pt;margin-top:3.05pt;width:80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">
                <v:textbox>
                  <w:txbxContent>
                    <w:p w:rsidR="00446B70" w:rsidRPr="00937CCE" w:rsidRDefault="00446B70" w:rsidP="00446B70">
                      <w:pPr>
                        <w:rPr>
                          <w:sz w:val="20"/>
                          <w:szCs w:val="20"/>
                        </w:rPr>
                      </w:pPr>
                      <w:r w:rsidRPr="00937CCE">
                        <w:rPr>
                          <w:sz w:val="20"/>
                          <w:szCs w:val="20"/>
                        </w:rPr>
                        <w:t>Реализация</w:t>
                      </w:r>
                    </w:p>
                  </w:txbxContent>
                </v:textbox>
              </v:rect>
            </w:pict>
          </mc:Fallback>
        </mc:AlternateContent>
      </w:r>
      <w:r w:rsidRPr="00446B7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38735</wp:posOffset>
                </wp:positionV>
                <wp:extent cx="878840" cy="274320"/>
                <wp:effectExtent l="0" t="0" r="16510" b="11430"/>
                <wp:wrapNone/>
                <wp:docPr id="1810" name="Прямоугольник 1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274320"/>
                        </a:xfrm>
                        <a:prstGeom prst="rect">
                          <a:avLst/>
                        </a:prstGeom>
                        <a:solidFill>
                          <a:srgbClr val="FFFFFF"/>
                        </a:solidFill>
                        <a:ln w="9525">
                          <a:solidFill>
                            <a:srgbClr val="000000"/>
                          </a:solidFill>
                          <a:miter lim="800000"/>
                          <a:headEnd/>
                          <a:tailEnd/>
                        </a:ln>
                      </wps:spPr>
                      <wps:txbx>
                        <w:txbxContent>
                          <w:p w:rsidR="00446B70" w:rsidRPr="00937CCE" w:rsidRDefault="00446B70" w:rsidP="00446B70">
                            <w:pPr>
                              <w:rPr>
                                <w:sz w:val="20"/>
                                <w:szCs w:val="20"/>
                              </w:rPr>
                            </w:pPr>
                            <w:r w:rsidRPr="00937CCE">
                              <w:rPr>
                                <w:sz w:val="20"/>
                                <w:szCs w:val="20"/>
                              </w:rPr>
                              <w:t>НИОКР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10" o:spid="_x0000_s1030" style="position:absolute;left:0;text-align:left;margin-left:-2.25pt;margin-top:3.05pt;width:69.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">
                <v:textbox>
                  <w:txbxContent>
                    <w:p w:rsidR="00446B70" w:rsidRPr="00937CCE" w:rsidRDefault="00446B70" w:rsidP="00446B70">
                      <w:pPr>
                        <w:rPr>
                          <w:sz w:val="20"/>
                          <w:szCs w:val="20"/>
                        </w:rPr>
                      </w:pPr>
                      <w:r w:rsidRPr="00937CCE">
                        <w:rPr>
                          <w:sz w:val="20"/>
                          <w:szCs w:val="20"/>
                        </w:rPr>
                        <w:t>НИОКР</w:t>
                      </w:r>
                    </w:p>
                  </w:txbxContent>
                </v:textbox>
              </v:rect>
            </w:pict>
          </mc:Fallback>
        </mc:AlternateContent>
      </w:r>
      <w:r w:rsidRPr="00446B7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1002665</wp:posOffset>
                </wp:positionH>
                <wp:positionV relativeFrom="paragraph">
                  <wp:posOffset>38735</wp:posOffset>
                </wp:positionV>
                <wp:extent cx="1076960" cy="274320"/>
                <wp:effectExtent l="0" t="0" r="27940" b="11430"/>
                <wp:wrapNone/>
                <wp:docPr id="1809" name="Прямоугольник 1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960" cy="274320"/>
                        </a:xfrm>
                        <a:prstGeom prst="rect">
                          <a:avLst/>
                        </a:prstGeom>
                        <a:solidFill>
                          <a:srgbClr val="FFFFFF"/>
                        </a:solidFill>
                        <a:ln w="9525">
                          <a:solidFill>
                            <a:srgbClr val="000000"/>
                          </a:solidFill>
                          <a:miter lim="800000"/>
                          <a:headEnd/>
                          <a:tailEnd/>
                        </a:ln>
                      </wps:spPr>
                      <wps:txbx>
                        <w:txbxContent>
                          <w:p w:rsidR="00446B70" w:rsidRPr="00937CCE" w:rsidRDefault="00446B70" w:rsidP="00446B70">
                            <w:pPr>
                              <w:rPr>
                                <w:sz w:val="20"/>
                                <w:szCs w:val="20"/>
                              </w:rPr>
                            </w:pPr>
                            <w:r w:rsidRPr="00937CCE">
                              <w:rPr>
                                <w:sz w:val="20"/>
                                <w:szCs w:val="20"/>
                              </w:rPr>
                              <w:t>Производство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09" o:spid="_x0000_s1031" style="position:absolute;left:0;text-align:left;margin-left:78.95pt;margin-top:3.05pt;width:84.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">
                <v:textbox>
                  <w:txbxContent>
                    <w:p w:rsidR="00446B70" w:rsidRPr="00937CCE" w:rsidRDefault="00446B70" w:rsidP="00446B70">
                      <w:pPr>
                        <w:rPr>
                          <w:sz w:val="20"/>
                          <w:szCs w:val="20"/>
                        </w:rPr>
                      </w:pPr>
                      <w:r w:rsidRPr="00937CCE">
                        <w:rPr>
                          <w:sz w:val="20"/>
                          <w:szCs w:val="20"/>
                        </w:rPr>
                        <w:t>Производство</w:t>
                      </w:r>
                    </w:p>
                  </w:txbxContent>
                </v:textbox>
              </v:rect>
            </w:pict>
          </mc:Fallback>
        </mc:AlternateContent>
      </w:r>
    </w:p>
    <w:p w:rsidR="00446B70" w:rsidRPr="00446B70" w:rsidRDefault="00446B70" w:rsidP="00446B70">
      <w:pPr>
        <w:widowControl w:val="0"/>
        <w:spacing w:after="0" w:line="240" w:lineRule="auto"/>
        <w:ind w:firstLine="709"/>
        <w:rPr>
          <w:rFonts w:ascii="Times New Roman" w:eastAsia="Times New Roman" w:hAnsi="Times New Roman" w:cs="Times New Roman"/>
          <w:sz w:val="28"/>
          <w:szCs w:val="28"/>
          <w:lang w:eastAsia="ru-RU"/>
        </w:rPr>
      </w:pPr>
    </w:p>
    <w:p w:rsidR="00446B70" w:rsidRPr="00446B70" w:rsidRDefault="00446B70" w:rsidP="00446B70">
      <w:pPr>
        <w:widowControl w:val="0"/>
        <w:spacing w:after="0" w:line="240" w:lineRule="auto"/>
        <w:ind w:firstLine="709"/>
        <w:rPr>
          <w:rFonts w:ascii="Times New Roman" w:eastAsia="Times New Roman" w:hAnsi="Times New Roman" w:cs="Times New Roman"/>
          <w:sz w:val="28"/>
          <w:szCs w:val="28"/>
          <w:lang w:eastAsia="ru-RU"/>
        </w:rPr>
      </w:pPr>
    </w:p>
    <w:p w:rsidR="00446B70" w:rsidRPr="00446B70" w:rsidRDefault="00446B70" w:rsidP="00446B70">
      <w:pPr>
        <w:widowControl w:val="0"/>
        <w:autoSpaceDE w:val="0"/>
        <w:autoSpaceDN w:val="0"/>
        <w:adjustRightInd w:val="0"/>
        <w:spacing w:after="0" w:line="240" w:lineRule="auto"/>
        <w:ind w:left="720" w:firstLine="709"/>
        <w:rPr>
          <w:rFonts w:ascii="Times New Roman" w:eastAsia="Times New Roman" w:hAnsi="Times New Roman" w:cs="Times New Roman"/>
          <w:sz w:val="28"/>
          <w:szCs w:val="28"/>
          <w:lang w:eastAsia="ru-RU"/>
        </w:rPr>
      </w:pPr>
    </w:p>
    <w:p w:rsidR="00446B70" w:rsidRPr="00446B70" w:rsidRDefault="00446B70" w:rsidP="00446B70">
      <w:pPr>
        <w:widowControl w:val="0"/>
        <w:autoSpaceDE w:val="0"/>
        <w:autoSpaceDN w:val="0"/>
        <w:adjustRightInd w:val="0"/>
        <w:spacing w:after="0" w:line="240" w:lineRule="auto"/>
        <w:ind w:left="720" w:firstLine="709"/>
        <w:jc w:val="center"/>
        <w:rPr>
          <w:rFonts w:ascii="Times New Roman" w:eastAsia="Times New Roman" w:hAnsi="Times New Roman" w:cs="Times New Roman"/>
          <w:sz w:val="28"/>
          <w:szCs w:val="28"/>
          <w:lang w:eastAsia="ru-RU"/>
        </w:rPr>
      </w:pPr>
    </w:p>
    <w:p w:rsidR="00446B70" w:rsidRPr="00446B70" w:rsidRDefault="00446B70" w:rsidP="00446B70">
      <w:pPr>
        <w:widowControl w:val="0"/>
        <w:autoSpaceDE w:val="0"/>
        <w:autoSpaceDN w:val="0"/>
        <w:adjustRightInd w:val="0"/>
        <w:spacing w:after="0" w:line="240" w:lineRule="auto"/>
        <w:ind w:left="-28" w:firstLine="56"/>
        <w:jc w:val="center"/>
        <w:rPr>
          <w:rFonts w:ascii="Times New Roman" w:eastAsia="Times New Roman" w:hAnsi="Times New Roman" w:cs="Times New Roman"/>
          <w:sz w:val="28"/>
          <w:szCs w:val="28"/>
          <w:lang w:eastAsia="ru-RU"/>
        </w:rPr>
      </w:pPr>
      <w:r w:rsidRPr="00446B70">
        <w:rPr>
          <w:rFonts w:ascii="Times New Roman" w:eastAsia="Times New Roman" w:hAnsi="Times New Roman" w:cs="Times New Roman"/>
          <w:sz w:val="28"/>
          <w:szCs w:val="28"/>
          <w:lang w:eastAsia="ru-RU"/>
        </w:rPr>
        <w:t>Рисунок 1 –  Активизация инновационной деятельности на всех этапах жизненного цикла инновационной деятельности</w:t>
      </w:r>
    </w:p>
    <w:p w:rsidR="00446B70" w:rsidRPr="00446B70" w:rsidRDefault="00446B70" w:rsidP="00446B70">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46B70">
        <w:rPr>
          <w:rFonts w:ascii="Times New Roman" w:eastAsia="Times New Roman" w:hAnsi="Times New Roman" w:cs="Times New Roman"/>
          <w:b/>
          <w:sz w:val="28"/>
          <w:szCs w:val="28"/>
          <w:lang w:eastAsia="ru-RU"/>
        </w:rPr>
        <w:t xml:space="preserve">Выводы. </w:t>
      </w:r>
      <w:r w:rsidRPr="00446B70">
        <w:rPr>
          <w:rFonts w:ascii="Times New Roman" w:eastAsia="Times New Roman" w:hAnsi="Times New Roman" w:cs="Times New Roman"/>
          <w:sz w:val="28"/>
          <w:szCs w:val="28"/>
          <w:lang w:eastAsia="ru-RU"/>
        </w:rPr>
        <w:t xml:space="preserve">Таким образом, на сегодняшний день внедрение инноваций рассматривается как один из главных способов повышения конкурентоспособности производимых товаров, поддержания высоких темпов развития и уровня доходности. Вследствие использования инноваций существенно изменяются количественные и качественные характеристики сфер производства и потребления, ускоряется экономическое развитие, обеспечивается интенсификация общественного производства. Однако, в отличие от развитых стран, в которых 85-90% прироста валового внутреннего продукта обеспечивается за счет производства и экспорта наукоемкой продукции, инновационная активность отечественных предприятий является очень низкой. Для дальнейшей активизация инновационной деятельности необходимо с одной стороны, управление и координация действий всех ее субъектов, а с другой – интеграция всех  заинтересованных  структур  в  реализации  нововведений,  привлечении  инвестиций, создании  условий,  </w:t>
      </w:r>
      <w:r w:rsidRPr="00446B70">
        <w:rPr>
          <w:rFonts w:ascii="Times New Roman" w:eastAsia="Times New Roman" w:hAnsi="Times New Roman" w:cs="Times New Roman"/>
          <w:sz w:val="28"/>
          <w:szCs w:val="28"/>
          <w:lang w:eastAsia="ru-RU"/>
        </w:rPr>
        <w:lastRenderedPageBreak/>
        <w:t xml:space="preserve">которые  способствуют  инновационному  процессу  и  реализации достижений  науки  и  техники  в  условиях  рыночной  экономики, что позволит повысить конкурентоспособность  предприятия,  занять  более  устойчивые  позиции  на  рынке,  улучшить финансово-экономические  показатели  и  обеспечить стабильное стратегическое развитие [3].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4082"/>
        <w:gridCol w:w="4606"/>
      </w:tblGrid>
      <w:tr w:rsidR="00446B70" w:rsidRPr="00446B70" w:rsidTr="0098283A">
        <w:tc>
          <w:tcPr>
            <w:tcW w:w="4819" w:type="dxa"/>
            <w:gridSpan w:val="2"/>
          </w:tcPr>
          <w:p w:rsidR="00446B70" w:rsidRPr="00446B70" w:rsidRDefault="00446B70" w:rsidP="00446B70">
            <w:pPr>
              <w:widowControl w:val="0"/>
              <w:jc w:val="both"/>
              <w:rPr>
                <w:rFonts w:ascii="Times New Roman" w:hAnsi="Times New Roman"/>
                <w:sz w:val="28"/>
                <w:szCs w:val="28"/>
              </w:rPr>
            </w:pPr>
          </w:p>
        </w:tc>
        <w:tc>
          <w:tcPr>
            <w:tcW w:w="4820" w:type="dxa"/>
          </w:tcPr>
          <w:p w:rsidR="00446B70" w:rsidRPr="00446B70" w:rsidRDefault="00446B70" w:rsidP="00446B70">
            <w:pPr>
              <w:widowControl w:val="0"/>
              <w:jc w:val="both"/>
              <w:rPr>
                <w:rFonts w:ascii="Times New Roman" w:hAnsi="Times New Roman"/>
                <w:sz w:val="28"/>
                <w:szCs w:val="28"/>
              </w:rPr>
            </w:pPr>
          </w:p>
        </w:tc>
      </w:tr>
      <w:tr w:rsidR="00446B70" w:rsidRPr="00446B70" w:rsidTr="0098283A">
        <w:tc>
          <w:tcPr>
            <w:tcW w:w="9639" w:type="dxa"/>
            <w:gridSpan w:val="3"/>
          </w:tcPr>
          <w:p w:rsidR="00446B70" w:rsidRPr="00446B70" w:rsidRDefault="00446B70" w:rsidP="00446B70">
            <w:pPr>
              <w:widowControl w:val="0"/>
              <w:jc w:val="center"/>
              <w:rPr>
                <w:rFonts w:ascii="Times New Roman" w:hAnsi="Times New Roman"/>
                <w:sz w:val="28"/>
                <w:szCs w:val="28"/>
              </w:rPr>
            </w:pPr>
            <w:r w:rsidRPr="00446B70">
              <w:rPr>
                <w:rFonts w:ascii="Times New Roman" w:hAnsi="Times New Roman"/>
                <w:b/>
                <w:sz w:val="28"/>
                <w:szCs w:val="28"/>
              </w:rPr>
              <w:t>Список литературы</w:t>
            </w:r>
          </w:p>
        </w:tc>
      </w:tr>
      <w:tr w:rsidR="00446B70" w:rsidRPr="00446B70" w:rsidTr="0098283A">
        <w:tc>
          <w:tcPr>
            <w:tcW w:w="567" w:type="dxa"/>
          </w:tcPr>
          <w:p w:rsidR="00446B70" w:rsidRPr="00446B70" w:rsidRDefault="00446B70" w:rsidP="00446B70">
            <w:pPr>
              <w:widowControl w:val="0"/>
              <w:numPr>
                <w:ilvl w:val="0"/>
                <w:numId w:val="2"/>
              </w:numPr>
              <w:contextualSpacing/>
              <w:jc w:val="both"/>
              <w:rPr>
                <w:rFonts w:ascii="Times New Roman" w:hAnsi="Times New Roman"/>
                <w:sz w:val="24"/>
                <w:szCs w:val="24"/>
              </w:rPr>
            </w:pPr>
          </w:p>
        </w:tc>
        <w:tc>
          <w:tcPr>
            <w:tcW w:w="9072" w:type="dxa"/>
            <w:gridSpan w:val="2"/>
          </w:tcPr>
          <w:p w:rsidR="00446B70" w:rsidRPr="00446B70" w:rsidRDefault="00446B70" w:rsidP="00446B70">
            <w:pPr>
              <w:widowControl w:val="0"/>
              <w:jc w:val="both"/>
              <w:textAlignment w:val="baseline"/>
              <w:rPr>
                <w:rFonts w:ascii="Times New Roman" w:hAnsi="Times New Roman"/>
                <w:sz w:val="24"/>
                <w:szCs w:val="24"/>
              </w:rPr>
            </w:pPr>
            <w:r w:rsidRPr="00446B70">
              <w:rPr>
                <w:rFonts w:ascii="Times New Roman" w:hAnsi="Times New Roman"/>
                <w:sz w:val="24"/>
                <w:szCs w:val="24"/>
              </w:rPr>
              <w:t>Бобырев Д. Б. Связь между инновационной активностью и активизацией инновационной деятельности отечественных промышленных предприятий [Текст] / Д. Б. Бобырев//Современная наука: актуальные проблемы и пути их решения. – 2016. - №4. – С. 103</w:t>
            </w:r>
          </w:p>
        </w:tc>
      </w:tr>
      <w:tr w:rsidR="00446B70" w:rsidRPr="00446B70" w:rsidTr="0098283A">
        <w:tc>
          <w:tcPr>
            <w:tcW w:w="567" w:type="dxa"/>
          </w:tcPr>
          <w:p w:rsidR="00446B70" w:rsidRPr="00446B70" w:rsidRDefault="00446B70" w:rsidP="00446B70">
            <w:pPr>
              <w:widowControl w:val="0"/>
              <w:numPr>
                <w:ilvl w:val="0"/>
                <w:numId w:val="2"/>
              </w:numPr>
              <w:contextualSpacing/>
              <w:jc w:val="both"/>
              <w:rPr>
                <w:rFonts w:ascii="Times New Roman" w:hAnsi="Times New Roman"/>
                <w:sz w:val="24"/>
                <w:szCs w:val="24"/>
              </w:rPr>
            </w:pPr>
          </w:p>
        </w:tc>
        <w:tc>
          <w:tcPr>
            <w:tcW w:w="9072" w:type="dxa"/>
            <w:gridSpan w:val="2"/>
          </w:tcPr>
          <w:p w:rsidR="00446B70" w:rsidRPr="00446B70" w:rsidRDefault="00446B70" w:rsidP="00446B70">
            <w:pPr>
              <w:widowControl w:val="0"/>
              <w:jc w:val="both"/>
              <w:textAlignment w:val="baseline"/>
              <w:rPr>
                <w:rFonts w:ascii="Times New Roman" w:hAnsi="Times New Roman"/>
                <w:sz w:val="24"/>
                <w:szCs w:val="24"/>
              </w:rPr>
            </w:pPr>
            <w:r w:rsidRPr="00446B70">
              <w:rPr>
                <w:rFonts w:ascii="Times New Roman" w:hAnsi="Times New Roman"/>
                <w:sz w:val="24"/>
                <w:szCs w:val="24"/>
                <w:shd w:val="clear" w:color="auto" w:fill="FFFFFF"/>
              </w:rPr>
              <w:t>Чернова А. С. Сущность инновационной активности предприятий</w:t>
            </w:r>
            <w:r w:rsidRPr="00446B70">
              <w:rPr>
                <w:rFonts w:ascii="Times New Roman" w:hAnsi="Times New Roman"/>
                <w:sz w:val="24"/>
                <w:szCs w:val="24"/>
              </w:rPr>
              <w:t>[Текст] / А. С. Чернова</w:t>
            </w:r>
            <w:r w:rsidRPr="00446B70">
              <w:rPr>
                <w:rFonts w:ascii="Times New Roman" w:hAnsi="Times New Roman"/>
                <w:sz w:val="24"/>
                <w:szCs w:val="24"/>
                <w:shd w:val="clear" w:color="auto" w:fill="FFFFFF"/>
              </w:rPr>
              <w:t xml:space="preserve"> // Молодой ученый. — 2015. — №1. — С. 311</w:t>
            </w:r>
          </w:p>
        </w:tc>
      </w:tr>
      <w:tr w:rsidR="00446B70" w:rsidRPr="00446B70" w:rsidTr="0098283A">
        <w:tc>
          <w:tcPr>
            <w:tcW w:w="567" w:type="dxa"/>
          </w:tcPr>
          <w:p w:rsidR="00446B70" w:rsidRPr="00446B70" w:rsidRDefault="00446B70" w:rsidP="00446B70">
            <w:pPr>
              <w:widowControl w:val="0"/>
              <w:numPr>
                <w:ilvl w:val="0"/>
                <w:numId w:val="2"/>
              </w:numPr>
              <w:contextualSpacing/>
              <w:jc w:val="both"/>
              <w:rPr>
                <w:rFonts w:ascii="Times New Roman" w:hAnsi="Times New Roman"/>
                <w:sz w:val="24"/>
                <w:szCs w:val="24"/>
              </w:rPr>
            </w:pPr>
          </w:p>
        </w:tc>
        <w:tc>
          <w:tcPr>
            <w:tcW w:w="9072" w:type="dxa"/>
            <w:gridSpan w:val="2"/>
          </w:tcPr>
          <w:p w:rsidR="00446B70" w:rsidRPr="00446B70" w:rsidRDefault="00446B70" w:rsidP="00446B70">
            <w:pPr>
              <w:widowControl w:val="0"/>
              <w:jc w:val="both"/>
              <w:textAlignment w:val="baseline"/>
              <w:rPr>
                <w:rFonts w:ascii="Times New Roman" w:hAnsi="Times New Roman"/>
                <w:sz w:val="24"/>
                <w:szCs w:val="24"/>
              </w:rPr>
            </w:pPr>
            <w:r w:rsidRPr="00446B70">
              <w:rPr>
                <w:rFonts w:ascii="Times New Roman" w:hAnsi="Times New Roman"/>
                <w:sz w:val="24"/>
                <w:szCs w:val="24"/>
              </w:rPr>
              <w:t>Маннапов А. Р. Формирование системы активизации инновационной деятельности на предприятии [Текст] / А. Р. Маннапов // Экономика и предпринимательство. – 2013. - №6. – С. 299</w:t>
            </w:r>
          </w:p>
        </w:tc>
      </w:tr>
    </w:tbl>
    <w:p w:rsidR="00AC12A9" w:rsidRDefault="00AC12A9">
      <w:bookmarkStart w:id="4" w:name="_GoBack"/>
      <w:bookmarkEnd w:id="4"/>
    </w:p>
    <w:sectPr w:rsidR="00AC1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34CEB"/>
    <w:multiLevelType w:val="hybridMultilevel"/>
    <w:tmpl w:val="4F68DAE8"/>
    <w:lvl w:ilvl="0" w:tplc="FB5A37A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6AE64B3D"/>
    <w:multiLevelType w:val="hybridMultilevel"/>
    <w:tmpl w:val="27A4403C"/>
    <w:lvl w:ilvl="0" w:tplc="D3C6C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70"/>
    <w:rsid w:val="00446B70"/>
    <w:rsid w:val="00AC1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1DBB9-02AE-426C-ABE7-18B46030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B7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2115</Words>
  <Characters>12059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2017-12-03T10:06:00Z</dcterms:created>
  <dcterms:modified xsi:type="dcterms:W3CDTF">2017-12-03T10:07:00Z</dcterms:modified>
</cp:coreProperties>
</file>