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91"/>
      </w:tblGrid>
      <w:tr w:rsidR="009919ED" w:rsidRPr="009919ED" w:rsidTr="00B2348C">
        <w:tc>
          <w:tcPr>
            <w:tcW w:w="9380" w:type="dxa"/>
            <w:gridSpan w:val="2"/>
            <w:hideMark/>
          </w:tcPr>
          <w:p w:rsidR="009919ED" w:rsidRPr="009919ED" w:rsidRDefault="009919ED" w:rsidP="009919ED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919ED">
              <w:rPr>
                <w:rFonts w:ascii="Times New Roman" w:hAnsi="Times New Roman"/>
                <w:b/>
                <w:sz w:val="28"/>
              </w:rPr>
              <w:t>УДК 330.55.051</w:t>
            </w:r>
          </w:p>
        </w:tc>
      </w:tr>
      <w:tr w:rsidR="009919ED" w:rsidRPr="009919ED" w:rsidTr="00B2348C">
        <w:tc>
          <w:tcPr>
            <w:tcW w:w="9380" w:type="dxa"/>
            <w:gridSpan w:val="2"/>
          </w:tcPr>
          <w:p w:rsidR="009919ED" w:rsidRPr="009919ED" w:rsidRDefault="009919ED" w:rsidP="009919ED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56"/>
            <w:bookmarkStart w:id="1" w:name="_Toc480537078"/>
            <w:r w:rsidRPr="009919ED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МОДЕЛИРОВАНИЕ ВЛИЯНИЯ МАКРОЭКОНОМИЧЕСКИХ ФАКТОРОВ НА ВВП</w:t>
            </w:r>
            <w:bookmarkEnd w:id="0"/>
            <w:bookmarkEnd w:id="1"/>
          </w:p>
        </w:tc>
      </w:tr>
      <w:tr w:rsidR="009919ED" w:rsidRPr="009919ED" w:rsidTr="00B2348C">
        <w:tc>
          <w:tcPr>
            <w:tcW w:w="4707" w:type="dxa"/>
          </w:tcPr>
          <w:p w:rsidR="009919ED" w:rsidRPr="009919ED" w:rsidRDefault="009919ED" w:rsidP="009919E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19ED" w:rsidRPr="009919ED" w:rsidRDefault="009919ED" w:rsidP="009919ED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9ED" w:rsidRPr="009919ED" w:rsidTr="00B2348C">
        <w:tc>
          <w:tcPr>
            <w:tcW w:w="4707" w:type="dxa"/>
          </w:tcPr>
          <w:p w:rsidR="009919ED" w:rsidRPr="009919ED" w:rsidRDefault="009919ED" w:rsidP="009919ED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919ED" w:rsidRPr="009919ED" w:rsidRDefault="009919ED" w:rsidP="009919ED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_Toc480490857"/>
            <w:bookmarkStart w:id="3" w:name="_Toc480537079"/>
            <w:r w:rsidRPr="009919ED">
              <w:rPr>
                <w:rFonts w:ascii="Times New Roman" w:hAnsi="Times New Roman"/>
                <w:b/>
                <w:bCs/>
                <w:sz w:val="28"/>
                <w:szCs w:val="26"/>
              </w:rPr>
              <w:t>В. Г. Гадецкий,</w:t>
            </w:r>
            <w:bookmarkEnd w:id="2"/>
            <w:bookmarkEnd w:id="3"/>
            <w:r w:rsidRPr="009919ED">
              <w:rPr>
                <w:rFonts w:ascii="Times New Roman" w:hAnsi="Times New Roman"/>
                <w:sz w:val="28"/>
                <w:szCs w:val="28"/>
              </w:rPr>
              <w:t xml:space="preserve"> к.э.н., доцент</w:t>
            </w:r>
          </w:p>
          <w:p w:rsidR="009919ED" w:rsidRPr="009919ED" w:rsidRDefault="009919ED" w:rsidP="009919ED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858"/>
            <w:bookmarkStart w:id="5" w:name="_Toc480537080"/>
            <w:r w:rsidRPr="009919ED">
              <w:rPr>
                <w:rFonts w:ascii="Times New Roman" w:hAnsi="Times New Roman"/>
                <w:b/>
                <w:bCs/>
                <w:sz w:val="28"/>
                <w:szCs w:val="26"/>
              </w:rPr>
              <w:t>Е. В. Лукьянчикова</w:t>
            </w:r>
            <w:bookmarkEnd w:id="4"/>
            <w:bookmarkEnd w:id="5"/>
          </w:p>
          <w:p w:rsidR="009919ED" w:rsidRPr="009919ED" w:rsidRDefault="009919ED" w:rsidP="009919ED">
            <w:pPr>
              <w:widowControl w:val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919ED">
              <w:rPr>
                <w:rFonts w:ascii="Times New Roman" w:hAnsi="Times New Roman"/>
                <w:i/>
                <w:sz w:val="28"/>
                <w:szCs w:val="28"/>
              </w:rPr>
              <w:t>ГОУ ВПО «Донецкий национальный технический университет»</w:t>
            </w:r>
          </w:p>
          <w:p w:rsidR="009919ED" w:rsidRPr="009919ED" w:rsidRDefault="009919ED" w:rsidP="009919ED">
            <w:pPr>
              <w:widowControl w:val="0"/>
              <w:rPr>
                <w:rFonts w:ascii="Times New Roman" w:hAnsi="Times New Roman"/>
                <w:sz w:val="28"/>
              </w:rPr>
            </w:pPr>
            <w:r w:rsidRPr="009919ED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9919ED" w:rsidRPr="009919ED" w:rsidRDefault="009919ED" w:rsidP="009919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теоретические аспекты влияния макроэкономических показателей на валовый внутренний продукт. Проведен эконометрический анализ с помощью построения модели множественной регрессии на примере РФ. Выявлены направления повышения валового внутреннего продукта на основе результатов моделирования.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валовый внутренний продукт, макроэкономические показатели, множественная регрессия, моделирование.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919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considers theoretical aspects of the influence of macroeconomic indicators on gross domestic product. Econometric analysis using the construction of a multiple regression model based on the example of the Russian Federation was conducted. The directions of increasing the gross domestic product on the basis of modeling results are revealed.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919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gross domestic product, macroeconomic indicators, multiple regression, modeling.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ВВП при его качественном обновлении обусловлено необходимостью улучшения качества жизни народонаселения. Рост ВВП, направленный на повышение благосостояния народа, стимулирует эффективность труда, главного ресурса экономики и основного источника увеличения валового внутреннего продукта. Для повышения ВВП необходимо исследовать взаимосвязь различных факторов с показателем в целях выявления наиболее значимых, на которые и будет направлена разработка мер.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повышения экономического роста, характеризующегося изменением объема ВВП, и изучения факторов, влияющих на данный показатель, исследовалась такими учеными, как: С. Кузнец, Ф. Бродель, Т. Шульц, Г. Беккер, М. Портер, Н. Кондратьев и др. Однако изучение зависимости ВВП от макроэкономических факторов остается на достаточно низком уровне, поэтому данный вопрос требует дальнейшего исследования с применением математического аппарата.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разработка рекомендаций по повышению валового внутреннего продукта РФ и ДНР на основе результатов 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моделирования.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макроэкономических показателей, оценивающих результаты экономической деятельности национальной экономики, является валовый внутренний продукт.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внутренний продукт (ВВП) – это совокупная стоимость конечных товаров и услуг, произведенных на территории данной страны независимо от того, находятся факторы производства в собственности резидентов данной страны или являются собственностью иностранцев [1].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параметров факторов, с помощью которых рассчитывается валовый внутренний продукт, оказывает существенное влияние непосредственно на его размер, то есть увеличение одного параметра на единицу соответственно увеличивает показатель ВВП и наоборот. Это говорит о прямой зависимости между показателями и о их тесной корреляции [2]. Однако влиять на размер ВВП могут не только факторы, входящие в его состав, но и другие показатели, воздействие которых не столь заметно, но очень значимо. 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 Российской Федерации в 2016 год продолжает сокращаться, что говорит о неполноценной эффективности российской экономики, а также о необходимости изучения факторов, способствующих изменению показателя.Поэтому на основе квартальных данных в период с 2005 по 2015 гг. [3] необходимо провести множественный регрессионный анализ, определив при этом влияние каждого из них в отдельности, а также совокупное их воздействие на моделируемый показатель.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модели использовали метод множественной регрессии. Математическая модель зависимости имеет следующий вид: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4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2.5pt" o:ole="">
            <v:imagedata r:id="rId5" o:title=""/>
          </v:shape>
          <o:OLEObject Type="Embed" ProgID="Equation.3" ShapeID="_x0000_i1025" DrawAspect="Content" ObjectID="_1573732149" r:id="rId6"/>
        </w:objec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9919ED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640" w:dyaOrig="360">
          <v:shape id="_x0000_i1026" type="#_x0000_t75" style="width:78pt;height:22.5pt" o:ole="">
            <v:imagedata r:id="rId7" o:title=""/>
          </v:shape>
          <o:OLEObject Type="Embed" ProgID="Equation.3" ShapeID="_x0000_i1026" DrawAspect="Content" ObjectID="_1573732150" r:id="rId8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параметры уравнения регрессии;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40" w:dyaOrig="340">
          <v:shape id="_x0000_i1027" type="#_x0000_t75" style="width:16.5pt;height:16.5pt" o:ole="">
            <v:imagedata r:id="rId9" o:title=""/>
          </v:shape>
          <o:OLEObject Type="Embed" ProgID="Equation.3" ShapeID="_x0000_i1027" DrawAspect="Content" ObjectID="_1573732151" r:id="rId10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безработицы;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28" type="#_x0000_t75" style="width:16.5pt;height:16.5pt" o:ole="">
            <v:imagedata r:id="rId11" o:title=""/>
          </v:shape>
          <o:OLEObject Type="Embed" ProgID="Equation.3" ShapeID="_x0000_i1028" DrawAspect="Content" ObjectID="_1573732152" r:id="rId12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среднедушевые доходы населения;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260" w:dyaOrig="360">
          <v:shape id="_x0000_i1029" type="#_x0000_t75" style="width:16.5pt;height:22.5pt" o:ole="">
            <v:imagedata r:id="rId13" o:title=""/>
          </v:shape>
          <o:OLEObject Type="Embed" ProgID="Equation.3" ShapeID="_x0000_i1029" DrawAspect="Content" ObjectID="_1573732153" r:id="rId14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инвестиции в основной капитал;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30" type="#_x0000_t75" style="width:16.5pt;height:16.5pt" o:ole="">
            <v:imagedata r:id="rId15" o:title=""/>
          </v:shape>
          <o:OLEObject Type="Embed" ProgID="Equation.3" ShapeID="_x0000_i1030" DrawAspect="Content" ObjectID="_1573732154" r:id="rId16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цена нефти марки </w:t>
      </w:r>
      <w:r w:rsidRPr="009919E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Brent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260" w:dyaOrig="360">
          <v:shape id="_x0000_i1031" type="#_x0000_t75" style="width:16.5pt;height:22.5pt" o:ole="">
            <v:imagedata r:id="rId17" o:title=""/>
          </v:shape>
          <o:OLEObject Type="Embed" ProgID="Equation.3" ShapeID="_x0000_i1031" DrawAspect="Content" ObjectID="_1573732155" r:id="rId18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индекс потребительских цен;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260" w:dyaOrig="240">
          <v:shape id="_x0000_i1032" type="#_x0000_t75" style="width:16.5pt;height:16.5pt" o:ole="">
            <v:imagedata r:id="rId19" o:title=""/>
          </v:shape>
          <o:OLEObject Type="Embed" ProgID="Equation.3" ShapeID="_x0000_i1032" DrawAspect="Content" ObjectID="_1573732156" r:id="rId20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результирующий показатель (ВВП);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33" type="#_x0000_t75" style="width:12.75pt;height:12.75pt" o:ole="">
            <v:imagedata r:id="rId21" o:title=""/>
          </v:shape>
          <o:OLEObject Type="Embed" ProgID="Equation.3" ShapeID="_x0000_i1033" DrawAspect="Content" ObjectID="_1573732157" r:id="rId22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отклонения реального значения результативного признака от теоретического;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наблюдений  </w:t>
      </w:r>
      <w:r w:rsidRPr="009919ED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34" type="#_x0000_t75" style="width:12.75pt;height:12.75pt" o:ole="">
            <v:imagedata r:id="rId23" o:title=""/>
          </v:shape>
          <o:OLEObject Type="Embed" ProgID="Equation.3" ShapeID="_x0000_i1034" DrawAspect="Content" ObjectID="_1573732158" r:id="rId24"/>
        </w:objec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44, уровень значимости – 0,05.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пакета анализа данных </w:t>
      </w:r>
      <w:r w:rsidRPr="00991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STATISTICA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составлено уравнение множественной регрессии, показывающее связь между ВВП и макроэкономическими факторами. Использование пошаговой гребневой регрессии с исключениями позволило отсеять незначимые факторы для модели. 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пошаговой регрессии программы показал, что факторы </w:t>
      </w: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40" w:dyaOrig="340">
          <v:shape id="_x0000_i1035" type="#_x0000_t75" style="width:14.25pt;height:16.5pt" o:ole="">
            <v:imagedata r:id="rId25" o:title=""/>
          </v:shape>
          <o:OLEObject Type="Embed" ProgID="Equation.3" ShapeID="_x0000_i1035" DrawAspect="Content" ObjectID="_1573732159" r:id="rId26"/>
        </w:objec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36" type="#_x0000_t75" style="width:16.5pt;height:16.5pt" o:ole="">
            <v:imagedata r:id="rId27" o:title=""/>
          </v:shape>
          <o:OLEObject Type="Embed" ProgID="Equation.3" ShapeID="_x0000_i1036" DrawAspect="Content" ObjectID="_1573732160" r:id="rId28"/>
        </w:objec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самые значимые для построения модели.Для получения более надежных и верных результатов множественный регрессионный анализ с помощью пакета анализа данных был проведен еще раз, используя только отобранные факторы.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Искомое уравнение множественной регрессии, необходимое для дальнейшей проверки качества и анализа результатов моделирования, имеет вид: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3560" w:dyaOrig="340">
          <v:shape id="_x0000_i1037" type="#_x0000_t75" style="width:179.25pt;height:16.5pt" o:ole="">
            <v:imagedata r:id="rId29" o:title=""/>
          </v:shape>
          <o:OLEObject Type="Embed" ProgID="Equation.3" ShapeID="_x0000_i1037" DrawAspect="Content" ObjectID="_1573732161" r:id="rId30"/>
        </w:objec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Уравнение регрессии показало, что при увеличении уровня безработицы на 1% размер ВВП уменьшается в среднем на 892,664 тыс. руб., а при увеличении среднедушевых доходов на 1% размер ВВП увеличивается в среднем на 0,086 тыс. руб.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построенной модели указывает на достаточно высокую связь, так как коэффициенты множественной корреляции, детерминации и скорректированной детерминации имеют значения более 90%. Уравнение множественной регрессии прошло проверку на надежность в целом и надежность тесноты связи результирующего показателя с отобранными факторами, которые по результатам оценки значимости дополнительного включения факторов также надежны. Проверка на предпосылки МНК дала положительный результат: автокорреляция остатков и гетероскедастичность отсутствует.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моделирования обусловили необходимость разработки системы повышения величины ВВП, которая в свою очередь будет ориентирована на устранение проблем с безработицей и принятием мер, которые позволят повысить среднедушевые доходы населения.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С экономической точки зрения, неэффективное использование производительных сил, или рабочей силы, приводит к неполной занятости производственных мощностей, а также к неполному использованию общественных ресурсов, к снижению потенциального валового продукта и национального дохода страны. С социальной точки зрения, безработица ведет к обострению социальных проблем и общественной напряженности в обществе. По этим причинам экономическая система функционирует неэффективно, не в полном объеме используя свои производственные возможности, также безработица неразрывно связана с происходящими структурными сдвигами в национальной экономике и мировом хозяйстве.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необходимо совершенствование государственного регулирования занятости, а именно применение таких мер [4]: 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 квот на иностранную рабочую силу;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созданию дополнительных рабочих мест и трудоустройству граждан на предприятиях малого и среднего предпринимательства.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пятилетнего прогноза о востребованности кадров со средним профессиональным образованием по стране и регионам на 5 лет.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эффективного механизма финансирования активных и пассивных программ.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Повышение эффективности работы служб занятости. Активизация тех форм деятельности, которые доказали свою жизнеспособность и эффективность на практике.</w:t>
      </w:r>
    </w:p>
    <w:p w:rsidR="009919ED" w:rsidRPr="009919ED" w:rsidRDefault="009919ED" w:rsidP="009919ED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эффективной пассивной политики, означающее создание действенной системы материальной помощи безработным, адекватной современному этапу рыночных преобразований.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экономики РФ зависит от покупательной способности населения, от уровня доходов. Существующая дифференциация в доходах населения, и прежде всего в оплате труда, требует срочного решения вопросов по повышению доходов населения и прежде всего трудовой составляющей </w:t>
      </w:r>
      <w:r w:rsidRPr="00991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заработной платы. Поэтому реформа системы оплаты труда представляется одной из самых насущных задач России [5].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в России доля оплаты труда в ВВП ниже, чем в развитых странах. При этом остро стоит вопрос о сохранении и развитии кадрового потенциала в образовании, здравоохранении и науке как основе ускорения темпов роста экономики. В данных условиях можно считать экономически обоснованной такую политику, которая направлена на обеспечение опережающих темпов роста заработной платы над производительностью труда. Причем, рост заработной платы в отраслях бюджетной сферы должен происходить за счет ограничения необоснованно высоких доходов от собственности и предпринимательской деятельности монополистов и тех компаний, которые присваивают природную ренту, получая на этом сверхприбыли. Эта задача при проявлении политической воли органов власти может и должна быть выполнена в кратчайшие сроки. В результате страна получит мощный стимул развития экономики знаний, обеспечивающий рост ВВП, и на его основе – уровня жизни населения.</w:t>
      </w:r>
    </w:p>
    <w:p w:rsidR="009919ED" w:rsidRPr="009919ED" w:rsidRDefault="009919ED" w:rsidP="009919E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денежные среднедушевые доходы населения возможно при принятии следующих мер [6]:</w:t>
      </w:r>
    </w:p>
    <w:p w:rsidR="009919ED" w:rsidRPr="009919ED" w:rsidRDefault="009919ED" w:rsidP="009919E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недопущение дальнейшего разрушения минимальных социальных гарантий населения;</w:t>
      </w:r>
    </w:p>
    <w:p w:rsidR="009919ED" w:rsidRPr="009919ED" w:rsidRDefault="009919ED" w:rsidP="009919E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реальной цены рабочей силы, активизация мотивов и стимулов к труду и предпринимательской деятельности, восстановление в новых условиях связи доходов с ростом производительности труда и результативности предпринимательства;</w:t>
      </w:r>
    </w:p>
    <w:p w:rsidR="009919ED" w:rsidRPr="009919ED" w:rsidRDefault="009919ED" w:rsidP="009919E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всем нуждающимся прожиточного минимума за счет активной государственной политики перераспределения доходов;</w:t>
      </w:r>
    </w:p>
    <w:p w:rsidR="009919ED" w:rsidRPr="009919ED" w:rsidRDefault="009919ED" w:rsidP="009919E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 от частичной стабилизации уровня жизни населения к стабилизации в основном (у наиболее массовых социальных групп; по большинству компонентов уровня жизни; в преобладающей части регионов).</w:t>
      </w:r>
    </w:p>
    <w:p w:rsidR="009919ED" w:rsidRPr="009919ED" w:rsidRDefault="009919ED" w:rsidP="009919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9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Выводы.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 образом, результаты моделирования влияния факторов на ВВП обусловили необходимость разработки мер по его повышению. Множественный регрессионный анализ выявил влияние на размер валового внутреннего продукта таких факторов как безработица и среднедушевые </w:t>
      </w:r>
      <w:r w:rsidRPr="009919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доходы населения. Безработица говорит о неэффективном использовании трудовых ресурсов и о неполной занятости производственных мощностей, приводящих к снижению экономического роста страны. Мерами по борьбе с безработицей на данный период экономического развития выступают: создание новых рабочих мест, сдерживание иностранной рабочей силы, повышение эффективности служб занятости и др. Среднедушевые доходы населения характеризуют покупательскую способность населения. Чем она выше, тем выше экономический рост рассматриваемой страны. Повысить доходы населения можно с помощью таких мер: обеспечение прожиточного минимума, повышение реальной цены рабочей силы, развитие кадрового потенциала в образовании и здравоохранении, переход к полной стабилизации уровня жизни населения и т. д.</w:t>
      </w:r>
    </w:p>
    <w:tbl>
      <w:tblPr>
        <w:tblStyle w:val="a3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340"/>
      </w:tblGrid>
      <w:tr w:rsidR="009919ED" w:rsidRPr="009919ED" w:rsidTr="00B2348C">
        <w:tc>
          <w:tcPr>
            <w:tcW w:w="9746" w:type="dxa"/>
            <w:gridSpan w:val="2"/>
          </w:tcPr>
          <w:p w:rsidR="009919ED" w:rsidRPr="009919ED" w:rsidRDefault="009919ED" w:rsidP="009919E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9ED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>Журавлева Г. П. Экономическая теория: учеб. пособие / Г. П. Журавлева. – 3-е изд. – М.: ИТК Дашков и К, 2014. – 921с.</w:t>
            </w:r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>Алехина Н. М. Анализ факторов роста ВВП. // Экономика и экономические науки, 2009 г. - №8.</w:t>
            </w:r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 xml:space="preserve">Федеральная служба государственный статистики [Электронный ресурс]. – Режим доступа: </w:t>
            </w:r>
            <w:hyperlink r:id="rId31" w:history="1">
              <w:r w:rsidRPr="009919ED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http://www.gks.ru</w:t>
              </w:r>
            </w:hyperlink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>О программе повышения уровня и качества жизни [Электронный ресурс]. – Режим доступа:</w:t>
            </w:r>
            <w:hyperlink r:id="rId32" w:history="1">
              <w:r w:rsidRPr="009919ED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http://vasilievaa.narod.ru/15_6_99.htm</w:t>
              </w:r>
            </w:hyperlink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 xml:space="preserve">Заработная плата: пути реформирования и резервы повышения [Электронный ресурс]. – Режим доступа: </w:t>
            </w:r>
            <w:hyperlink r:id="rId33" w:history="1">
              <w:r w:rsidRPr="009919ED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http://vasilievaa.narod.ru/10_5_03.htm</w:t>
              </w:r>
            </w:hyperlink>
          </w:p>
        </w:tc>
      </w:tr>
      <w:tr w:rsidR="009919ED" w:rsidRPr="009919ED" w:rsidTr="00B2348C">
        <w:tc>
          <w:tcPr>
            <w:tcW w:w="406" w:type="dxa"/>
          </w:tcPr>
          <w:p w:rsidR="009919ED" w:rsidRPr="009919ED" w:rsidRDefault="009919ED" w:rsidP="009919ED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0" w:type="dxa"/>
          </w:tcPr>
          <w:p w:rsidR="009919ED" w:rsidRPr="009919ED" w:rsidRDefault="009919ED" w:rsidP="009919ED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19ED">
              <w:rPr>
                <w:rFonts w:ascii="Times New Roman" w:eastAsia="Calibri" w:hAnsi="Times New Roman"/>
                <w:sz w:val="24"/>
                <w:szCs w:val="24"/>
              </w:rPr>
              <w:t>Чистик О. Ф. Среднедушевые денежные доходы населения и их многомерный статистический анализ в регионах РФ. //Региональное развитие: электронный научно-практический журнал, 2015. - №4.</w:t>
            </w:r>
          </w:p>
        </w:tc>
      </w:tr>
    </w:tbl>
    <w:p w:rsidR="000F42E3" w:rsidRDefault="000F42E3">
      <w:bookmarkStart w:id="6" w:name="_GoBack"/>
      <w:bookmarkEnd w:id="6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DDE"/>
    <w:multiLevelType w:val="hybridMultilevel"/>
    <w:tmpl w:val="CFEC2F7C"/>
    <w:lvl w:ilvl="0" w:tplc="85BC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6B6"/>
    <w:multiLevelType w:val="hybridMultilevel"/>
    <w:tmpl w:val="A3CEB7EA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74D"/>
    <w:multiLevelType w:val="hybridMultilevel"/>
    <w:tmpl w:val="2C566276"/>
    <w:lvl w:ilvl="0" w:tplc="85BC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D"/>
    <w:rsid w:val="000F42E3"/>
    <w:rsid w:val="009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8BFF-BB23-4722-8ABC-C5E59EC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vasilievaa.narod.ru/10_5_03.ht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vasilievaa.narod.ru/15_6_99.htm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2017-12-02T12:01:00Z</dcterms:created>
  <dcterms:modified xsi:type="dcterms:W3CDTF">2017-12-02T12:01:00Z</dcterms:modified>
</cp:coreProperties>
</file>