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89D" w:rsidRPr="00B0189D" w:rsidRDefault="00B0189D" w:rsidP="00E334BC">
      <w:pPr>
        <w:rPr>
          <w:rFonts w:ascii="Times New Roman" w:hAnsi="Times New Roman" w:cs="Times New Roman"/>
          <w:sz w:val="28"/>
          <w:szCs w:val="28"/>
        </w:rPr>
      </w:pPr>
      <w:r w:rsidRPr="00B0189D">
        <w:rPr>
          <w:rFonts w:ascii="Times New Roman" w:hAnsi="Times New Roman" w:cs="Times New Roman"/>
          <w:sz w:val="28"/>
          <w:szCs w:val="28"/>
        </w:rPr>
        <w:t xml:space="preserve">Павлыш В.Н., </w:t>
      </w:r>
      <w:proofErr w:type="spellStart"/>
      <w:r w:rsidRPr="00B0189D">
        <w:rPr>
          <w:rFonts w:ascii="Times New Roman" w:hAnsi="Times New Roman" w:cs="Times New Roman"/>
          <w:sz w:val="28"/>
          <w:szCs w:val="28"/>
        </w:rPr>
        <w:t>Миньковская</w:t>
      </w:r>
      <w:proofErr w:type="spellEnd"/>
      <w:r w:rsidRPr="00B0189D">
        <w:rPr>
          <w:rFonts w:ascii="Times New Roman" w:hAnsi="Times New Roman" w:cs="Times New Roman"/>
          <w:sz w:val="28"/>
          <w:szCs w:val="28"/>
        </w:rPr>
        <w:t xml:space="preserve"> М.В. Оценка экономической эффективности каскадной технологии гидравлической обработки угольного пласта и рекомендации по ее применению</w:t>
      </w:r>
      <w:r>
        <w:rPr>
          <w:rFonts w:ascii="Times New Roman" w:hAnsi="Times New Roman" w:cs="Times New Roman"/>
          <w:sz w:val="28"/>
          <w:szCs w:val="28"/>
        </w:rPr>
        <w:t xml:space="preserve"> / Вести Донецкого горного института // Всеукраинский научно-технический журнал горного профиля №1(</w:t>
      </w:r>
      <w:proofErr w:type="gramStart"/>
      <w:r>
        <w:rPr>
          <w:rFonts w:ascii="Times New Roman" w:hAnsi="Times New Roman" w:cs="Times New Roman"/>
          <w:sz w:val="28"/>
          <w:szCs w:val="28"/>
        </w:rPr>
        <w:t>34)-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№2(35), 2014.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Донецк:ДонНТУ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2014. – с.390-393</w:t>
      </w:r>
      <w:bookmarkStart w:id="0" w:name="_GoBack"/>
      <w:bookmarkEnd w:id="0"/>
    </w:p>
    <w:p w:rsidR="00B0189D" w:rsidRDefault="00B0189D" w:rsidP="00E334BC">
      <w:pPr>
        <w:rPr>
          <w:rFonts w:ascii="Times New Roman" w:hAnsi="Times New Roman" w:cs="Times New Roman"/>
          <w:b/>
          <w:sz w:val="28"/>
          <w:szCs w:val="28"/>
        </w:rPr>
      </w:pPr>
    </w:p>
    <w:p w:rsidR="00E334BC" w:rsidRPr="00E334BC" w:rsidRDefault="00E334BC" w:rsidP="00E334BC">
      <w:pPr>
        <w:rPr>
          <w:rFonts w:ascii="Times New Roman" w:hAnsi="Times New Roman" w:cs="Times New Roman"/>
          <w:b/>
          <w:sz w:val="28"/>
          <w:szCs w:val="28"/>
        </w:rPr>
      </w:pPr>
      <w:r w:rsidRPr="00E334BC">
        <w:rPr>
          <w:rFonts w:ascii="Times New Roman" w:hAnsi="Times New Roman" w:cs="Times New Roman"/>
          <w:b/>
          <w:sz w:val="28"/>
          <w:szCs w:val="28"/>
        </w:rPr>
        <w:t>УДК 622.003.5</w:t>
      </w:r>
    </w:p>
    <w:p w:rsidR="00E334BC" w:rsidRPr="00E334BC" w:rsidRDefault="00E334BC" w:rsidP="00E334BC">
      <w:pPr>
        <w:rPr>
          <w:rFonts w:ascii="Times New Roman" w:hAnsi="Times New Roman" w:cs="Times New Roman"/>
          <w:b/>
          <w:sz w:val="28"/>
          <w:szCs w:val="28"/>
        </w:rPr>
      </w:pPr>
    </w:p>
    <w:p w:rsidR="00E334BC" w:rsidRPr="00E334BC" w:rsidRDefault="00E334BC" w:rsidP="00E334BC">
      <w:pPr>
        <w:jc w:val="right"/>
        <w:rPr>
          <w:rFonts w:ascii="Times New Roman" w:hAnsi="Times New Roman" w:cs="Times New Roman"/>
          <w:sz w:val="28"/>
          <w:szCs w:val="28"/>
        </w:rPr>
      </w:pPr>
      <w:r w:rsidRPr="00E334BC">
        <w:rPr>
          <w:rFonts w:ascii="Times New Roman" w:hAnsi="Times New Roman" w:cs="Times New Roman"/>
          <w:sz w:val="28"/>
          <w:szCs w:val="28"/>
        </w:rPr>
        <w:t>В.Н. Павлыш (</w:t>
      </w:r>
      <w:proofErr w:type="spellStart"/>
      <w:r w:rsidRPr="00E334BC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E334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34BC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E334BC">
        <w:rPr>
          <w:rFonts w:ascii="Times New Roman" w:hAnsi="Times New Roman" w:cs="Times New Roman"/>
          <w:sz w:val="28"/>
          <w:szCs w:val="28"/>
        </w:rPr>
        <w:t>. наук, проф.)</w:t>
      </w:r>
    </w:p>
    <w:p w:rsidR="00E334BC" w:rsidRPr="00E334BC" w:rsidRDefault="00E334BC" w:rsidP="00E334BC">
      <w:pPr>
        <w:jc w:val="right"/>
        <w:rPr>
          <w:rFonts w:ascii="Times New Roman" w:hAnsi="Times New Roman" w:cs="Times New Roman"/>
          <w:sz w:val="28"/>
          <w:szCs w:val="28"/>
        </w:rPr>
      </w:pPr>
      <w:r w:rsidRPr="00E334BC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Pr="00E334BC">
        <w:rPr>
          <w:rFonts w:ascii="Times New Roman" w:hAnsi="Times New Roman" w:cs="Times New Roman"/>
          <w:sz w:val="28"/>
          <w:szCs w:val="28"/>
        </w:rPr>
        <w:t>Миньковская</w:t>
      </w:r>
      <w:proofErr w:type="spellEnd"/>
      <w:r w:rsidRPr="00E334BC">
        <w:rPr>
          <w:rFonts w:ascii="Times New Roman" w:hAnsi="Times New Roman" w:cs="Times New Roman"/>
          <w:sz w:val="28"/>
          <w:szCs w:val="28"/>
        </w:rPr>
        <w:t xml:space="preserve"> (канд. </w:t>
      </w:r>
      <w:proofErr w:type="spellStart"/>
      <w:r w:rsidRPr="00E334BC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E334BC">
        <w:rPr>
          <w:rFonts w:ascii="Times New Roman" w:hAnsi="Times New Roman" w:cs="Times New Roman"/>
          <w:sz w:val="28"/>
          <w:szCs w:val="28"/>
        </w:rPr>
        <w:t>. наук, доц.)</w:t>
      </w:r>
    </w:p>
    <w:p w:rsidR="00E334BC" w:rsidRPr="00E334BC" w:rsidRDefault="00E334BC" w:rsidP="00E334BC">
      <w:pPr>
        <w:jc w:val="right"/>
        <w:rPr>
          <w:rFonts w:ascii="Times New Roman" w:hAnsi="Times New Roman" w:cs="Times New Roman"/>
          <w:sz w:val="28"/>
          <w:szCs w:val="28"/>
        </w:rPr>
      </w:pPr>
      <w:r w:rsidRPr="00E334BC">
        <w:rPr>
          <w:rFonts w:ascii="Times New Roman" w:hAnsi="Times New Roman" w:cs="Times New Roman"/>
          <w:sz w:val="28"/>
          <w:szCs w:val="28"/>
        </w:rPr>
        <w:t>Донецкий национальный технический университет</w:t>
      </w:r>
    </w:p>
    <w:p w:rsidR="00E334BC" w:rsidRPr="00E334BC" w:rsidRDefault="00E334BC" w:rsidP="00E334BC">
      <w:pPr>
        <w:rPr>
          <w:rFonts w:ascii="Times New Roman" w:hAnsi="Times New Roman" w:cs="Times New Roman"/>
          <w:sz w:val="28"/>
          <w:szCs w:val="28"/>
        </w:rPr>
      </w:pPr>
    </w:p>
    <w:p w:rsidR="00E334BC" w:rsidRPr="00E334BC" w:rsidRDefault="00E334BC" w:rsidP="00E334BC">
      <w:pPr>
        <w:pStyle w:val="a3"/>
        <w:spacing w:after="0"/>
        <w:ind w:left="720"/>
        <w:jc w:val="center"/>
        <w:rPr>
          <w:b/>
          <w:sz w:val="28"/>
          <w:szCs w:val="28"/>
        </w:rPr>
      </w:pPr>
      <w:r w:rsidRPr="00E334BC">
        <w:rPr>
          <w:b/>
          <w:sz w:val="28"/>
          <w:szCs w:val="28"/>
        </w:rPr>
        <w:t>ОЦЕНКА ЭКОНОМИЧЕСКОЙ ЭФФЕКТИВНОСТИ КАСКАДНОЙ ТЕХНОЛОГИИ ГИДРАВЛИЧЕСКОЙ ОБРАБОТКИ УГОЛЬНОГО ПЛАСТА И РЕКОМЕНДАЦИИ ПО ЕЕ ПРИМЕНЕНИЮ</w:t>
      </w:r>
    </w:p>
    <w:p w:rsidR="00E334BC" w:rsidRPr="00E334BC" w:rsidRDefault="00E334BC" w:rsidP="00E334BC">
      <w:pPr>
        <w:pStyle w:val="a3"/>
        <w:spacing w:after="0"/>
        <w:jc w:val="center"/>
        <w:rPr>
          <w:b/>
          <w:sz w:val="28"/>
          <w:szCs w:val="28"/>
        </w:rPr>
      </w:pPr>
    </w:p>
    <w:p w:rsidR="00E334BC" w:rsidRPr="00E334BC" w:rsidRDefault="00E334BC" w:rsidP="00E334BC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E334BC">
        <w:rPr>
          <w:color w:val="000000"/>
          <w:sz w:val="28"/>
          <w:szCs w:val="28"/>
        </w:rPr>
        <w:t>На основании результатов теоретических и экспериментальных исследований разработаны рекомендации по применению каскадной технологии гидравлического воздействия на угольные пласты и дана оценка экономической эффективности способа.</w:t>
      </w:r>
    </w:p>
    <w:p w:rsidR="00E334BC" w:rsidRPr="00E334BC" w:rsidRDefault="00E334BC" w:rsidP="00E334BC">
      <w:pPr>
        <w:pStyle w:val="a3"/>
        <w:spacing w:after="0"/>
        <w:ind w:firstLine="709"/>
        <w:jc w:val="both"/>
        <w:rPr>
          <w:b/>
          <w:color w:val="000000"/>
          <w:sz w:val="28"/>
          <w:szCs w:val="28"/>
        </w:rPr>
      </w:pPr>
      <w:r w:rsidRPr="00E334BC">
        <w:rPr>
          <w:b/>
          <w:color w:val="000000"/>
          <w:sz w:val="28"/>
          <w:szCs w:val="28"/>
        </w:rPr>
        <w:t>Ключевые слова: технология, пласт, эффективность, скважина, каскад.</w:t>
      </w:r>
    </w:p>
    <w:p w:rsidR="00E334BC" w:rsidRPr="00E334BC" w:rsidRDefault="00E334BC" w:rsidP="00E334BC">
      <w:pPr>
        <w:ind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34BC" w:rsidRPr="00E334BC" w:rsidRDefault="00E334BC" w:rsidP="00E334BC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E334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Актуальность работы. </w:t>
      </w:r>
      <w:r w:rsidRPr="00E334BC">
        <w:rPr>
          <w:rFonts w:ascii="Times New Roman" w:hAnsi="Times New Roman" w:cs="Times New Roman"/>
          <w:color w:val="000000"/>
          <w:sz w:val="28"/>
          <w:szCs w:val="28"/>
        </w:rPr>
        <w:t xml:space="preserve">Гидравлическое воздействие на угольные пласты входит в комплекс обязательных мероприятий по обеспечению безопасности труда при подземной угледобыче, его применение регламентируется нормативными документами [1]. Целью </w:t>
      </w:r>
      <w:proofErr w:type="gramStart"/>
      <w:r w:rsidRPr="00E334BC">
        <w:rPr>
          <w:rFonts w:ascii="Times New Roman" w:hAnsi="Times New Roman" w:cs="Times New Roman"/>
          <w:color w:val="000000"/>
          <w:sz w:val="28"/>
          <w:szCs w:val="28"/>
        </w:rPr>
        <w:t>воздействия  является</w:t>
      </w:r>
      <w:proofErr w:type="gramEnd"/>
      <w:r w:rsidRPr="00E334BC">
        <w:rPr>
          <w:rFonts w:ascii="Times New Roman" w:hAnsi="Times New Roman" w:cs="Times New Roman"/>
          <w:color w:val="000000"/>
          <w:sz w:val="28"/>
          <w:szCs w:val="28"/>
        </w:rPr>
        <w:t xml:space="preserve"> предварительное необратимое изменение состояния угольного массива за счет внедрения в него жидкого агента в соответствии с  разработанными схемами и установленными параметрами [2]. Вместе с тем, применяемые способы все еще не дают полного ожидаемого эффекта, вследствие чего технология воздействия требует дальнейшего совершенствования. Одним из путей повышения эффективности обработки является применение каскадной технологии гидравлического воздействия. В этой связи тема работы является актуальной.   </w:t>
      </w:r>
    </w:p>
    <w:p w:rsidR="00E334BC" w:rsidRPr="00E334BC" w:rsidRDefault="00E334BC" w:rsidP="00E334BC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E334B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Анализ результатов исследований и публикаций по проблеме. </w:t>
      </w:r>
      <w:r w:rsidRPr="00E334BC">
        <w:rPr>
          <w:rFonts w:ascii="Times New Roman" w:hAnsi="Times New Roman" w:cs="Times New Roman"/>
          <w:color w:val="000000"/>
          <w:sz w:val="28"/>
          <w:szCs w:val="28"/>
        </w:rPr>
        <w:t xml:space="preserve">Развитию научных основ и технологии процесса </w:t>
      </w:r>
      <w:proofErr w:type="spellStart"/>
      <w:r w:rsidRPr="00E334BC">
        <w:rPr>
          <w:rFonts w:ascii="Times New Roman" w:hAnsi="Times New Roman" w:cs="Times New Roman"/>
          <w:color w:val="000000"/>
          <w:sz w:val="28"/>
          <w:szCs w:val="28"/>
        </w:rPr>
        <w:t>гидровоздействия</w:t>
      </w:r>
      <w:proofErr w:type="spellEnd"/>
      <w:r w:rsidRPr="00E334BC">
        <w:rPr>
          <w:rFonts w:ascii="Times New Roman" w:hAnsi="Times New Roman" w:cs="Times New Roman"/>
          <w:color w:val="000000"/>
          <w:sz w:val="28"/>
          <w:szCs w:val="28"/>
        </w:rPr>
        <w:t xml:space="preserve"> на угольные пласты посвящены работы многих научных учреждений и вузов (</w:t>
      </w:r>
      <w:proofErr w:type="spellStart"/>
      <w:r w:rsidRPr="00E334BC">
        <w:rPr>
          <w:rFonts w:ascii="Times New Roman" w:hAnsi="Times New Roman" w:cs="Times New Roman"/>
          <w:color w:val="000000"/>
          <w:sz w:val="28"/>
          <w:szCs w:val="28"/>
        </w:rPr>
        <w:t>ДонНТУ</w:t>
      </w:r>
      <w:proofErr w:type="spellEnd"/>
      <w:r w:rsidRPr="00E334BC">
        <w:rPr>
          <w:rFonts w:ascii="Times New Roman" w:hAnsi="Times New Roman" w:cs="Times New Roman"/>
          <w:color w:val="000000"/>
          <w:sz w:val="28"/>
          <w:szCs w:val="28"/>
        </w:rPr>
        <w:t xml:space="preserve">, МГГУ, ИГТМ, </w:t>
      </w:r>
      <w:proofErr w:type="spellStart"/>
      <w:r w:rsidRPr="00E334BC">
        <w:rPr>
          <w:rFonts w:ascii="Times New Roman" w:hAnsi="Times New Roman" w:cs="Times New Roman"/>
          <w:color w:val="000000"/>
          <w:sz w:val="28"/>
          <w:szCs w:val="28"/>
        </w:rPr>
        <w:t>МакНИИ</w:t>
      </w:r>
      <w:proofErr w:type="spellEnd"/>
      <w:r w:rsidRPr="00E334BC">
        <w:rPr>
          <w:rFonts w:ascii="Times New Roman" w:hAnsi="Times New Roman" w:cs="Times New Roman"/>
          <w:color w:val="000000"/>
          <w:sz w:val="28"/>
          <w:szCs w:val="28"/>
        </w:rPr>
        <w:t xml:space="preserve"> и др.), а также ряда известных ученых (А.С. </w:t>
      </w:r>
      <w:proofErr w:type="spellStart"/>
      <w:r w:rsidRPr="00E334BC">
        <w:rPr>
          <w:rFonts w:ascii="Times New Roman" w:hAnsi="Times New Roman" w:cs="Times New Roman"/>
          <w:color w:val="000000"/>
          <w:sz w:val="28"/>
          <w:szCs w:val="28"/>
        </w:rPr>
        <w:t>Бурчаков</w:t>
      </w:r>
      <w:proofErr w:type="spellEnd"/>
      <w:r w:rsidRPr="00E334BC">
        <w:rPr>
          <w:rFonts w:ascii="Times New Roman" w:hAnsi="Times New Roman" w:cs="Times New Roman"/>
          <w:color w:val="000000"/>
          <w:sz w:val="28"/>
          <w:szCs w:val="28"/>
        </w:rPr>
        <w:t xml:space="preserve">, Э.М. Москаленко, А.Ф. Булат, К.К. Софийский, </w:t>
      </w:r>
      <w:proofErr w:type="spellStart"/>
      <w:r w:rsidRPr="00E334BC">
        <w:rPr>
          <w:rFonts w:ascii="Times New Roman" w:hAnsi="Times New Roman" w:cs="Times New Roman"/>
          <w:color w:val="000000"/>
          <w:sz w:val="28"/>
          <w:szCs w:val="28"/>
        </w:rPr>
        <w:t>А.Д.Алексеев</w:t>
      </w:r>
      <w:proofErr w:type="spellEnd"/>
      <w:r w:rsidRPr="00E334BC">
        <w:rPr>
          <w:rFonts w:ascii="Times New Roman" w:hAnsi="Times New Roman" w:cs="Times New Roman"/>
          <w:color w:val="000000"/>
          <w:sz w:val="28"/>
          <w:szCs w:val="28"/>
        </w:rPr>
        <w:t xml:space="preserve">, Ю.Ф. Булгаков и др.). В работах, выполненных данными исследователями, обоснованы методы повышения эффективности воздействия и предложены соответствующие модификации схем, параметров и типов рабочих жидкостей. </w:t>
      </w:r>
    </w:p>
    <w:p w:rsidR="00E334BC" w:rsidRPr="00E334BC" w:rsidRDefault="00E334BC" w:rsidP="00E334BC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E334BC">
        <w:rPr>
          <w:rFonts w:ascii="Times New Roman" w:hAnsi="Times New Roman" w:cs="Times New Roman"/>
          <w:color w:val="000000"/>
          <w:sz w:val="28"/>
          <w:szCs w:val="28"/>
        </w:rPr>
        <w:t xml:space="preserve">Основываясь на полученных результатах, выявлено, что главной причиной недостаточной эффективности воздействия является анизотропия фильтрационных свойств пласта и предложена каскадная технология </w:t>
      </w:r>
      <w:proofErr w:type="spellStart"/>
      <w:r w:rsidRPr="00E334BC">
        <w:rPr>
          <w:rFonts w:ascii="Times New Roman" w:hAnsi="Times New Roman" w:cs="Times New Roman"/>
          <w:color w:val="000000"/>
          <w:sz w:val="28"/>
          <w:szCs w:val="28"/>
        </w:rPr>
        <w:t>гидрообработки</w:t>
      </w:r>
      <w:proofErr w:type="spellEnd"/>
      <w:r w:rsidRPr="00E334BC">
        <w:rPr>
          <w:rFonts w:ascii="Times New Roman" w:hAnsi="Times New Roman" w:cs="Times New Roman"/>
          <w:color w:val="000000"/>
          <w:sz w:val="28"/>
          <w:szCs w:val="28"/>
        </w:rPr>
        <w:t>, позволяющая значительно повысить качество процесса [3].</w:t>
      </w:r>
    </w:p>
    <w:p w:rsidR="00E334BC" w:rsidRPr="00E334BC" w:rsidRDefault="00E334BC" w:rsidP="00E334BC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E334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работы </w:t>
      </w:r>
      <w:r w:rsidRPr="00E334BC">
        <w:rPr>
          <w:rFonts w:ascii="Times New Roman" w:hAnsi="Times New Roman" w:cs="Times New Roman"/>
          <w:color w:val="000000"/>
          <w:sz w:val="28"/>
          <w:szCs w:val="28"/>
        </w:rPr>
        <w:t xml:space="preserve">– обоснование экономической эффективности и разработка рекомендаций по применению каскадной технологии </w:t>
      </w:r>
      <w:proofErr w:type="spellStart"/>
      <w:r w:rsidRPr="00E334BC">
        <w:rPr>
          <w:rFonts w:ascii="Times New Roman" w:hAnsi="Times New Roman" w:cs="Times New Roman"/>
          <w:color w:val="000000"/>
          <w:sz w:val="28"/>
          <w:szCs w:val="28"/>
        </w:rPr>
        <w:t>гидрообработки</w:t>
      </w:r>
      <w:proofErr w:type="spellEnd"/>
      <w:r w:rsidRPr="00E334BC">
        <w:rPr>
          <w:rFonts w:ascii="Times New Roman" w:hAnsi="Times New Roman" w:cs="Times New Roman"/>
          <w:color w:val="000000"/>
          <w:sz w:val="28"/>
          <w:szCs w:val="28"/>
        </w:rPr>
        <w:t xml:space="preserve"> пласта. </w:t>
      </w:r>
    </w:p>
    <w:p w:rsidR="00E334BC" w:rsidRPr="00E334BC" w:rsidRDefault="00E334BC" w:rsidP="00E334BC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E334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Основное содержание работы. </w:t>
      </w:r>
      <w:r w:rsidRPr="00E334BC">
        <w:rPr>
          <w:rFonts w:ascii="Times New Roman" w:hAnsi="Times New Roman" w:cs="Times New Roman"/>
          <w:color w:val="000000"/>
          <w:sz w:val="28"/>
          <w:szCs w:val="28"/>
        </w:rPr>
        <w:t>Физическая сущность каскадной обработки как способа повышения эффективности гидравлического воздействия заключается в преодолении фильтрационной анизотропии угольного массива путем создания на границах слабопроницаемых областей по</w:t>
      </w:r>
      <w:r w:rsidRPr="00E334BC">
        <w:rPr>
          <w:rFonts w:ascii="Times New Roman" w:hAnsi="Times New Roman" w:cs="Times New Roman"/>
          <w:color w:val="000000"/>
          <w:sz w:val="28"/>
          <w:szCs w:val="28"/>
        </w:rPr>
        <w:softHyphen/>
        <w:t>вышенного давления жидкости, близкого по величине к давлению на нагнетательной скважине, за счет взаимодействия встречных потоков от соседних од</w:t>
      </w:r>
      <w:r w:rsidRPr="00E334BC">
        <w:rPr>
          <w:rFonts w:ascii="Times New Roman" w:hAnsi="Times New Roman" w:cs="Times New Roman"/>
          <w:color w:val="000000"/>
          <w:sz w:val="28"/>
          <w:szCs w:val="28"/>
        </w:rPr>
        <w:softHyphen/>
        <w:t>новременно работающих скважин. При существующих технических воз</w:t>
      </w:r>
      <w:r w:rsidRPr="00E334BC">
        <w:rPr>
          <w:rFonts w:ascii="Times New Roman" w:hAnsi="Times New Roman" w:cs="Times New Roman"/>
          <w:color w:val="000000"/>
          <w:sz w:val="28"/>
          <w:szCs w:val="28"/>
        </w:rPr>
        <w:softHyphen/>
        <w:t>можностях гидравлического воздействия на угольный массив кас</w:t>
      </w:r>
      <w:r w:rsidRPr="00E334BC">
        <w:rPr>
          <w:rFonts w:ascii="Times New Roman" w:hAnsi="Times New Roman" w:cs="Times New Roman"/>
          <w:color w:val="000000"/>
          <w:sz w:val="28"/>
          <w:szCs w:val="28"/>
        </w:rPr>
        <w:softHyphen/>
        <w:t>кадная обработка представляется единственно возможным способом преодоления фильтрационной анизотропии пласта [4].</w:t>
      </w:r>
    </w:p>
    <w:p w:rsidR="00E334BC" w:rsidRPr="00E334BC" w:rsidRDefault="00E334BC" w:rsidP="00E334BC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E334BC">
        <w:rPr>
          <w:rFonts w:ascii="Times New Roman" w:hAnsi="Times New Roman" w:cs="Times New Roman"/>
          <w:color w:val="000000"/>
          <w:sz w:val="28"/>
          <w:szCs w:val="28"/>
        </w:rPr>
        <w:t>Технологически каскадная обработка представляет собой одно</w:t>
      </w:r>
      <w:r w:rsidRPr="00E334BC">
        <w:rPr>
          <w:rFonts w:ascii="Times New Roman" w:hAnsi="Times New Roman" w:cs="Times New Roman"/>
          <w:color w:val="000000"/>
          <w:sz w:val="28"/>
          <w:szCs w:val="28"/>
        </w:rPr>
        <w:softHyphen/>
        <w:t>временное нагнетание жидкости через две или более скважин, рас</w:t>
      </w:r>
      <w:r w:rsidRPr="00E334B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положенных друг от друга на расстоянии, достаточном для обеспечения эффективного взаимодействия потоков за время нагнетания, </w:t>
      </w:r>
    </w:p>
    <w:p w:rsidR="00E334BC" w:rsidRPr="00E334BC" w:rsidRDefault="00E334BC" w:rsidP="00E334BC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E334BC">
        <w:rPr>
          <w:rFonts w:ascii="Times New Roman" w:hAnsi="Times New Roman" w:cs="Times New Roman"/>
          <w:color w:val="000000"/>
          <w:sz w:val="28"/>
          <w:szCs w:val="28"/>
        </w:rPr>
        <w:t>Расчеты оценки экономической эффективности каскадной технологии основаны на рекомендациях документа «Методика определения экономической эффективности использования в угольной промышленности новой техники, изобретений и рационализаторских предложений».</w:t>
      </w:r>
    </w:p>
    <w:p w:rsidR="00E334BC" w:rsidRPr="00E334BC" w:rsidRDefault="00E334BC" w:rsidP="00E334BC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E334BC">
        <w:rPr>
          <w:rFonts w:ascii="Times New Roman" w:hAnsi="Times New Roman" w:cs="Times New Roman"/>
          <w:color w:val="000000"/>
          <w:sz w:val="28"/>
          <w:szCs w:val="28"/>
        </w:rPr>
        <w:t xml:space="preserve">При каскадном нагнетании воды через </w:t>
      </w:r>
      <w:r w:rsidRPr="00E334BC">
        <w:rPr>
          <w:rFonts w:ascii="Times New Roman" w:hAnsi="Times New Roman" w:cs="Times New Roman"/>
          <w:i/>
          <w:color w:val="000000"/>
          <w:sz w:val="28"/>
          <w:szCs w:val="28"/>
        </w:rPr>
        <w:t>n</w:t>
      </w:r>
      <w:r w:rsidRPr="00E334BC">
        <w:rPr>
          <w:rFonts w:ascii="Times New Roman" w:hAnsi="Times New Roman" w:cs="Times New Roman"/>
          <w:color w:val="000000"/>
          <w:sz w:val="28"/>
          <w:szCs w:val="28"/>
        </w:rPr>
        <w:t xml:space="preserve"> одновременно работающих скважин с использованием отдельной насосной установки на каждую </w:t>
      </w:r>
      <w:r w:rsidRPr="00E334B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скважину по сравнению с применяемым в настоящее время способом обработки изменяются: полная заработная плата рабочих (</w:t>
      </w:r>
      <w:proofErr w:type="spellStart"/>
      <w:r w:rsidRPr="00E334BC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E334BC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з</w:t>
      </w:r>
      <w:proofErr w:type="spellEnd"/>
      <w:r w:rsidRPr="00E334BC">
        <w:rPr>
          <w:rFonts w:ascii="Times New Roman" w:hAnsi="Times New Roman" w:cs="Times New Roman"/>
          <w:color w:val="000000"/>
          <w:sz w:val="28"/>
          <w:szCs w:val="28"/>
        </w:rPr>
        <w:t>), начисления на заработную плату (</w:t>
      </w:r>
      <w:proofErr w:type="spellStart"/>
      <w:r w:rsidRPr="00E334BC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E334BC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нач</w:t>
      </w:r>
      <w:proofErr w:type="spellEnd"/>
      <w:r w:rsidRPr="00E334BC">
        <w:rPr>
          <w:rFonts w:ascii="Times New Roman" w:hAnsi="Times New Roman" w:cs="Times New Roman"/>
          <w:color w:val="000000"/>
          <w:sz w:val="28"/>
          <w:szCs w:val="28"/>
        </w:rPr>
        <w:t>), амортизационные начисления от стоимости основных фондов (</w:t>
      </w:r>
      <w:proofErr w:type="spellStart"/>
      <w:r w:rsidRPr="00E334BC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E334BC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а</w:t>
      </w:r>
      <w:proofErr w:type="spellEnd"/>
      <w:r w:rsidRPr="00E334BC">
        <w:rPr>
          <w:rFonts w:ascii="Times New Roman" w:hAnsi="Times New Roman" w:cs="Times New Roman"/>
          <w:color w:val="000000"/>
          <w:sz w:val="28"/>
          <w:szCs w:val="28"/>
        </w:rPr>
        <w:t>), удельные капитальные вложения на единицу продукции.</w:t>
      </w:r>
    </w:p>
    <w:p w:rsidR="00E334BC" w:rsidRPr="00E334BC" w:rsidRDefault="00E334BC" w:rsidP="00E334BC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E334BC">
        <w:rPr>
          <w:rFonts w:ascii="Times New Roman" w:hAnsi="Times New Roman" w:cs="Times New Roman"/>
          <w:color w:val="000000"/>
          <w:sz w:val="28"/>
          <w:szCs w:val="28"/>
        </w:rPr>
        <w:t>При применении каскадного нагнетания через длинные скважины, параллельные очистному забою, или через короткие скважины из очистного забоя полная заработная плата рабочих по нагнетанию на 1т добываемого угля составит</w:t>
      </w:r>
    </w:p>
    <w:p w:rsidR="00E334BC" w:rsidRPr="00E334BC" w:rsidRDefault="00E334BC" w:rsidP="00E334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34BC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E334BC">
        <w:rPr>
          <w:rFonts w:ascii="Times New Roman" w:hAnsi="Times New Roman" w:cs="Times New Roman"/>
          <w:color w:val="000000"/>
          <w:position w:val="-28"/>
          <w:sz w:val="28"/>
          <w:szCs w:val="28"/>
        </w:rPr>
        <w:object w:dxaOrig="18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pt;height:35.6pt" o:ole="" fillcolor="window">
            <v:imagedata r:id="rId5" o:title=""/>
          </v:shape>
          <o:OLEObject Type="Embed" ProgID="Equation.3" ShapeID="_x0000_i1025" DrawAspect="Content" ObjectID="_1542024342" r:id="rId6"/>
        </w:object>
      </w:r>
      <w:r w:rsidRPr="00E334B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(1)</w:t>
      </w:r>
    </w:p>
    <w:p w:rsidR="00E334BC" w:rsidRPr="00E334BC" w:rsidRDefault="00E334BC" w:rsidP="00E334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34B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spellStart"/>
      <w:r w:rsidRPr="00E334BC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E334BC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пр</w:t>
      </w:r>
      <w:proofErr w:type="spellEnd"/>
      <w:r w:rsidRPr="00E334B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</w:t>
      </w:r>
      <w:r w:rsidRPr="00E334BC">
        <w:rPr>
          <w:rFonts w:ascii="Times New Roman" w:hAnsi="Times New Roman" w:cs="Times New Roman"/>
          <w:color w:val="000000"/>
          <w:sz w:val="28"/>
          <w:szCs w:val="28"/>
        </w:rPr>
        <w:t xml:space="preserve">прямая заработная плата рабочих на обработку массива через </w:t>
      </w:r>
    </w:p>
    <w:p w:rsidR="00E334BC" w:rsidRPr="00E334BC" w:rsidRDefault="00E334BC" w:rsidP="00E334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34BC">
        <w:rPr>
          <w:rFonts w:ascii="Times New Roman" w:hAnsi="Times New Roman" w:cs="Times New Roman"/>
          <w:color w:val="000000"/>
          <w:sz w:val="28"/>
          <w:szCs w:val="28"/>
        </w:rPr>
        <w:t xml:space="preserve"> одну скважину, </w:t>
      </w:r>
      <w:proofErr w:type="spellStart"/>
      <w:proofErr w:type="gramStart"/>
      <w:r w:rsidRPr="00E334BC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Pr="00E334BC">
        <w:rPr>
          <w:rFonts w:ascii="Times New Roman" w:hAnsi="Times New Roman" w:cs="Times New Roman"/>
          <w:color w:val="000000"/>
          <w:sz w:val="28"/>
          <w:szCs w:val="28"/>
        </w:rPr>
        <w:t xml:space="preserve">;   </w:t>
      </w:r>
      <w:proofErr w:type="gramEnd"/>
      <w:r w:rsidRPr="00E334BC">
        <w:rPr>
          <w:rFonts w:ascii="Times New Roman" w:hAnsi="Times New Roman" w:cs="Times New Roman"/>
          <w:i/>
          <w:color w:val="000000"/>
          <w:sz w:val="28"/>
          <w:szCs w:val="28"/>
        </w:rPr>
        <w:t>к</w:t>
      </w:r>
      <w:r w:rsidRPr="00E334BC">
        <w:rPr>
          <w:rFonts w:ascii="Times New Roman" w:hAnsi="Times New Roman" w:cs="Times New Roman"/>
          <w:color w:val="000000"/>
          <w:sz w:val="28"/>
          <w:szCs w:val="28"/>
        </w:rPr>
        <w:t xml:space="preserve"> – коэффициент доплат; </w:t>
      </w:r>
      <w:r w:rsidRPr="00E334BC">
        <w:rPr>
          <w:rFonts w:ascii="Times New Roman" w:hAnsi="Times New Roman" w:cs="Times New Roman"/>
          <w:i/>
          <w:color w:val="000000"/>
          <w:sz w:val="28"/>
          <w:szCs w:val="28"/>
        </w:rPr>
        <w:t>V</w:t>
      </w:r>
      <w:r w:rsidRPr="00E334BC">
        <w:rPr>
          <w:rFonts w:ascii="Times New Roman" w:hAnsi="Times New Roman" w:cs="Times New Roman"/>
          <w:color w:val="000000"/>
          <w:sz w:val="28"/>
          <w:szCs w:val="28"/>
        </w:rPr>
        <w:t xml:space="preserve"> – объем угля, обрабатываемый через одну скважину, м³;  </w:t>
      </w:r>
      <w:r w:rsidRPr="00E334BC">
        <w:rPr>
          <w:rFonts w:ascii="Times New Roman" w:hAnsi="Times New Roman" w:cs="Times New Roman"/>
          <w:i/>
          <w:color w:val="000000"/>
          <w:sz w:val="28"/>
          <w:szCs w:val="28"/>
        </w:rPr>
        <w:t>γ</w:t>
      </w:r>
      <w:r w:rsidRPr="00E334BC">
        <w:rPr>
          <w:rFonts w:ascii="Times New Roman" w:hAnsi="Times New Roman" w:cs="Times New Roman"/>
          <w:color w:val="000000"/>
          <w:sz w:val="28"/>
          <w:szCs w:val="28"/>
        </w:rPr>
        <w:t xml:space="preserve"> – объемный вес угля, т/м³.</w:t>
      </w:r>
    </w:p>
    <w:p w:rsidR="00E334BC" w:rsidRPr="00E334BC" w:rsidRDefault="00E334BC" w:rsidP="00E334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34BC">
        <w:rPr>
          <w:rFonts w:ascii="Times New Roman" w:hAnsi="Times New Roman" w:cs="Times New Roman"/>
          <w:color w:val="000000"/>
          <w:sz w:val="28"/>
          <w:szCs w:val="28"/>
        </w:rPr>
        <w:t>Прямая заработная плата:</w:t>
      </w:r>
    </w:p>
    <w:p w:rsidR="00E334BC" w:rsidRPr="00E334BC" w:rsidRDefault="00E334BC" w:rsidP="00E334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34BC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E334BC">
        <w:rPr>
          <w:rFonts w:ascii="Times New Roman" w:hAnsi="Times New Roman" w:cs="Times New Roman"/>
          <w:color w:val="000000"/>
          <w:position w:val="-14"/>
          <w:sz w:val="28"/>
          <w:szCs w:val="28"/>
        </w:rPr>
        <w:object w:dxaOrig="1900" w:dyaOrig="380">
          <v:shape id="_x0000_i1026" type="#_x0000_t75" style="width:94.85pt;height:18.65pt" o:ole="" fillcolor="window">
            <v:imagedata r:id="rId7" o:title=""/>
          </v:shape>
          <o:OLEObject Type="Embed" ProgID="Equation.3" ShapeID="_x0000_i1026" DrawAspect="Content" ObjectID="_1542024343" r:id="rId8"/>
        </w:object>
      </w:r>
      <w:r w:rsidRPr="00E334B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(2)</w:t>
      </w:r>
    </w:p>
    <w:p w:rsidR="00E334BC" w:rsidRPr="00E334BC" w:rsidRDefault="00E334BC" w:rsidP="00E334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34BC">
        <w:rPr>
          <w:rFonts w:ascii="Times New Roman" w:hAnsi="Times New Roman" w:cs="Times New Roman"/>
          <w:color w:val="000000"/>
          <w:sz w:val="28"/>
          <w:szCs w:val="28"/>
        </w:rPr>
        <w:t xml:space="preserve">где     </w:t>
      </w:r>
      <w:r w:rsidRPr="00E334BC">
        <w:rPr>
          <w:rFonts w:ascii="Times New Roman" w:hAnsi="Times New Roman" w:cs="Times New Roman"/>
          <w:i/>
          <w:color w:val="000000"/>
          <w:sz w:val="28"/>
          <w:szCs w:val="28"/>
        </w:rPr>
        <w:t>π</w:t>
      </w:r>
      <w:r w:rsidRPr="00E334BC">
        <w:rPr>
          <w:rFonts w:ascii="Times New Roman" w:hAnsi="Times New Roman" w:cs="Times New Roman"/>
          <w:color w:val="000000"/>
          <w:sz w:val="28"/>
          <w:szCs w:val="28"/>
        </w:rPr>
        <w:t xml:space="preserve"> – тарифная ставка рабочего, </w:t>
      </w:r>
      <w:proofErr w:type="spellStart"/>
      <w:r w:rsidRPr="00E334BC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Pr="00E334B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E334BC">
        <w:rPr>
          <w:rFonts w:ascii="Times New Roman" w:hAnsi="Times New Roman" w:cs="Times New Roman"/>
          <w:i/>
          <w:color w:val="000000"/>
          <w:sz w:val="28"/>
          <w:szCs w:val="28"/>
        </w:rPr>
        <w:t>к</w:t>
      </w:r>
      <w:r w:rsidRPr="00E334BC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сп</w:t>
      </w:r>
      <w:proofErr w:type="spellEnd"/>
      <w:r w:rsidRPr="00E334BC">
        <w:rPr>
          <w:rFonts w:ascii="Times New Roman" w:hAnsi="Times New Roman" w:cs="Times New Roman"/>
          <w:color w:val="000000"/>
          <w:sz w:val="28"/>
          <w:szCs w:val="28"/>
        </w:rPr>
        <w:t xml:space="preserve"> – коэффициент списочного </w:t>
      </w:r>
      <w:proofErr w:type="gramStart"/>
      <w:r w:rsidRPr="00E334BC">
        <w:rPr>
          <w:rFonts w:ascii="Times New Roman" w:hAnsi="Times New Roman" w:cs="Times New Roman"/>
          <w:color w:val="000000"/>
          <w:sz w:val="28"/>
          <w:szCs w:val="28"/>
        </w:rPr>
        <w:t xml:space="preserve">состава;  </w:t>
      </w:r>
      <w:proofErr w:type="spellStart"/>
      <w:r w:rsidRPr="00E334BC">
        <w:rPr>
          <w:rFonts w:ascii="Times New Roman" w:hAnsi="Times New Roman" w:cs="Times New Roman"/>
          <w:i/>
          <w:color w:val="000000"/>
          <w:sz w:val="28"/>
          <w:szCs w:val="28"/>
        </w:rPr>
        <w:t>n</w:t>
      </w:r>
      <w:r w:rsidRPr="00E334BC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ч.см</w:t>
      </w:r>
      <w:proofErr w:type="spellEnd"/>
      <w:proofErr w:type="gramEnd"/>
      <w:r w:rsidRPr="00E334B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E334BC">
        <w:rPr>
          <w:rFonts w:ascii="Times New Roman" w:hAnsi="Times New Roman" w:cs="Times New Roman"/>
          <w:color w:val="000000"/>
          <w:sz w:val="28"/>
          <w:szCs w:val="28"/>
        </w:rPr>
        <w:t xml:space="preserve">– количество человеко-смен, требуемых для обработки массива    </w:t>
      </w:r>
    </w:p>
    <w:p w:rsidR="00E334BC" w:rsidRPr="00E334BC" w:rsidRDefault="00E334BC" w:rsidP="00E334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34BC">
        <w:rPr>
          <w:rFonts w:ascii="Times New Roman" w:hAnsi="Times New Roman" w:cs="Times New Roman"/>
          <w:color w:val="000000"/>
          <w:sz w:val="28"/>
          <w:szCs w:val="28"/>
        </w:rPr>
        <w:t>через одну скважину.</w:t>
      </w:r>
    </w:p>
    <w:p w:rsidR="00E334BC" w:rsidRPr="00E334BC" w:rsidRDefault="00E334BC" w:rsidP="00E334BC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E334BC">
        <w:rPr>
          <w:rFonts w:ascii="Times New Roman" w:hAnsi="Times New Roman" w:cs="Times New Roman"/>
          <w:color w:val="000000"/>
          <w:sz w:val="28"/>
          <w:szCs w:val="28"/>
        </w:rPr>
        <w:t>Начисления на заработную плату:</w:t>
      </w:r>
    </w:p>
    <w:p w:rsidR="00E334BC" w:rsidRPr="00E334BC" w:rsidRDefault="00E334BC" w:rsidP="00E334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34BC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E334BC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2160" w:dyaOrig="360">
          <v:shape id="_x0000_i1027" type="#_x0000_t75" style="width:108.4pt;height:17.8pt" o:ole="" fillcolor="window">
            <v:imagedata r:id="rId9" o:title=""/>
          </v:shape>
          <o:OLEObject Type="Embed" ProgID="Equation.3" ShapeID="_x0000_i1027" DrawAspect="Content" ObjectID="_1542024344" r:id="rId10"/>
        </w:object>
      </w:r>
      <w:r w:rsidRPr="00E334B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(3)</w:t>
      </w:r>
    </w:p>
    <w:p w:rsidR="00E334BC" w:rsidRPr="00E334BC" w:rsidRDefault="00E334BC" w:rsidP="00E334BC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E334BC">
        <w:rPr>
          <w:rFonts w:ascii="Times New Roman" w:hAnsi="Times New Roman" w:cs="Times New Roman"/>
          <w:color w:val="000000"/>
          <w:sz w:val="28"/>
          <w:szCs w:val="28"/>
        </w:rPr>
        <w:t>Себестоимость по элементу «амортизационные отчисления»:</w:t>
      </w:r>
    </w:p>
    <w:p w:rsidR="00E334BC" w:rsidRPr="00E334BC" w:rsidRDefault="00E334BC" w:rsidP="00E334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34BC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E334BC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2240" w:dyaOrig="620">
          <v:shape id="_x0000_i1028" type="#_x0000_t75" style="width:111.8pt;height:30.5pt" o:ole="" fillcolor="window">
            <v:imagedata r:id="rId11" o:title=""/>
          </v:shape>
          <o:OLEObject Type="Embed" ProgID="Equation.3" ShapeID="_x0000_i1028" DrawAspect="Content" ObjectID="_1542024345" r:id="rId12"/>
        </w:object>
      </w:r>
      <w:r w:rsidRPr="00E334B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(4)</w:t>
      </w:r>
    </w:p>
    <w:p w:rsidR="00E334BC" w:rsidRPr="00E334BC" w:rsidRDefault="00E334BC" w:rsidP="00E334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34BC">
        <w:rPr>
          <w:rFonts w:ascii="Times New Roman" w:hAnsi="Times New Roman" w:cs="Times New Roman"/>
          <w:color w:val="000000"/>
          <w:sz w:val="28"/>
          <w:szCs w:val="28"/>
        </w:rPr>
        <w:t xml:space="preserve">где       </w:t>
      </w:r>
      <w:proofErr w:type="spellStart"/>
      <w:r w:rsidRPr="00E334BC">
        <w:rPr>
          <w:rFonts w:ascii="Times New Roman" w:hAnsi="Times New Roman" w:cs="Times New Roman"/>
          <w:i/>
          <w:color w:val="000000"/>
          <w:sz w:val="28"/>
          <w:szCs w:val="28"/>
        </w:rPr>
        <w:t>N</w:t>
      </w:r>
      <w:r w:rsidRPr="00E334BC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н</w:t>
      </w:r>
      <w:proofErr w:type="spellEnd"/>
      <w:r w:rsidRPr="00E334BC">
        <w:rPr>
          <w:rFonts w:ascii="Times New Roman" w:hAnsi="Times New Roman" w:cs="Times New Roman"/>
          <w:color w:val="000000"/>
          <w:sz w:val="28"/>
          <w:szCs w:val="28"/>
        </w:rPr>
        <w:t xml:space="preserve"> – количество насосных установок, требуемое для нагнетания;</w:t>
      </w:r>
    </w:p>
    <w:p w:rsidR="00E334BC" w:rsidRPr="00E334BC" w:rsidRDefault="00E334BC" w:rsidP="00E334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34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BC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E334BC">
        <w:rPr>
          <w:rFonts w:ascii="Times New Roman" w:hAnsi="Times New Roman" w:cs="Times New Roman"/>
          <w:color w:val="000000"/>
          <w:sz w:val="28"/>
          <w:szCs w:val="28"/>
        </w:rPr>
        <w:t xml:space="preserve"> – процент амортизационных отчислений, %; </w:t>
      </w:r>
      <w:r w:rsidRPr="00E334BC">
        <w:rPr>
          <w:rFonts w:ascii="Times New Roman" w:hAnsi="Times New Roman" w:cs="Times New Roman"/>
          <w:i/>
          <w:color w:val="000000"/>
          <w:sz w:val="28"/>
          <w:szCs w:val="28"/>
        </w:rPr>
        <w:t>Ц</w:t>
      </w:r>
      <w:r w:rsidRPr="00E334BC">
        <w:rPr>
          <w:rFonts w:ascii="Times New Roman" w:hAnsi="Times New Roman" w:cs="Times New Roman"/>
          <w:color w:val="000000"/>
          <w:sz w:val="28"/>
          <w:szCs w:val="28"/>
        </w:rPr>
        <w:t xml:space="preserve"> – оптовая цена одной насосной установки, </w:t>
      </w:r>
      <w:proofErr w:type="spellStart"/>
      <w:r w:rsidRPr="00E334BC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Pr="00E334B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E334BC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E334BC">
        <w:rPr>
          <w:rFonts w:ascii="Times New Roman" w:hAnsi="Times New Roman" w:cs="Times New Roman"/>
          <w:color w:val="000000"/>
          <w:sz w:val="28"/>
          <w:szCs w:val="28"/>
        </w:rPr>
        <w:t xml:space="preserve"> – годовой объем добычи угля в обрабатываемых зонах.</w:t>
      </w:r>
    </w:p>
    <w:p w:rsidR="00E334BC" w:rsidRPr="00E334BC" w:rsidRDefault="00E334BC" w:rsidP="00E334BC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E334BC">
        <w:rPr>
          <w:rFonts w:ascii="Times New Roman" w:hAnsi="Times New Roman" w:cs="Times New Roman"/>
          <w:color w:val="000000"/>
          <w:sz w:val="28"/>
          <w:szCs w:val="28"/>
        </w:rPr>
        <w:t>Удельные капитальные вложения определяются по формуле:</w:t>
      </w:r>
    </w:p>
    <w:p w:rsidR="00E334BC" w:rsidRPr="00E334BC" w:rsidRDefault="00E334BC" w:rsidP="00E334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34B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</w:t>
      </w:r>
      <w:r w:rsidRPr="00E334BC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2540" w:dyaOrig="639">
          <v:shape id="_x0000_i1029" type="#_x0000_t75" style="width:127.05pt;height:32.2pt" o:ole="" fillcolor="window">
            <v:imagedata r:id="rId13" o:title=""/>
          </v:shape>
          <o:OLEObject Type="Embed" ProgID="Equation.3" ShapeID="_x0000_i1029" DrawAspect="Content" ObjectID="_1542024346" r:id="rId14"/>
        </w:object>
      </w:r>
      <w:r w:rsidRPr="00E334B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(5)</w:t>
      </w:r>
    </w:p>
    <w:p w:rsidR="00E334BC" w:rsidRPr="00E334BC" w:rsidRDefault="00E334BC" w:rsidP="00E334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34BC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E334BC">
        <w:rPr>
          <w:rFonts w:ascii="Times New Roman" w:hAnsi="Times New Roman" w:cs="Times New Roman"/>
          <w:i/>
          <w:color w:val="000000"/>
          <w:sz w:val="28"/>
          <w:szCs w:val="28"/>
        </w:rPr>
        <w:t>φ</w:t>
      </w:r>
      <w:r w:rsidRPr="00E334BC">
        <w:rPr>
          <w:rFonts w:ascii="Times New Roman" w:hAnsi="Times New Roman" w:cs="Times New Roman"/>
          <w:color w:val="000000"/>
          <w:sz w:val="28"/>
          <w:szCs w:val="28"/>
        </w:rPr>
        <w:t xml:space="preserve"> – нормативный коэффициент резерва оборудования; </w:t>
      </w:r>
      <w:r w:rsidRPr="00E334BC">
        <w:rPr>
          <w:rFonts w:ascii="Times New Roman" w:hAnsi="Times New Roman" w:cs="Times New Roman"/>
          <w:i/>
          <w:color w:val="000000"/>
          <w:sz w:val="28"/>
          <w:szCs w:val="28"/>
        </w:rPr>
        <w:t>β</w:t>
      </w:r>
      <w:r w:rsidRPr="00E334BC">
        <w:rPr>
          <w:rFonts w:ascii="Times New Roman" w:hAnsi="Times New Roman" w:cs="Times New Roman"/>
          <w:color w:val="000000"/>
          <w:sz w:val="28"/>
          <w:szCs w:val="28"/>
        </w:rPr>
        <w:t xml:space="preserve"> – коэффициент, учитывающий транспортные расходы. </w:t>
      </w:r>
    </w:p>
    <w:p w:rsidR="00E334BC" w:rsidRPr="00E334BC" w:rsidRDefault="00E334BC" w:rsidP="00E334BC">
      <w:pPr>
        <w:pStyle w:val="2"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E334BC">
        <w:rPr>
          <w:color w:val="000000"/>
          <w:sz w:val="28"/>
          <w:szCs w:val="28"/>
        </w:rPr>
        <w:t>Применение каскадной обработки экономически целесообразно при выполнении условия:</w:t>
      </w:r>
    </w:p>
    <w:p w:rsidR="00E334BC" w:rsidRPr="00E334BC" w:rsidRDefault="00E334BC" w:rsidP="00E334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34BC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E334BC">
        <w:rPr>
          <w:rFonts w:ascii="Times New Roman" w:hAnsi="Times New Roman" w:cs="Times New Roman"/>
          <w:color w:val="000000"/>
          <w:position w:val="-28"/>
          <w:sz w:val="28"/>
          <w:szCs w:val="28"/>
        </w:rPr>
        <w:object w:dxaOrig="5420" w:dyaOrig="680">
          <v:shape id="_x0000_i1030" type="#_x0000_t75" style="width:271.05pt;height:33.9pt" o:ole="" fillcolor="window">
            <v:imagedata r:id="rId15" o:title=""/>
          </v:shape>
          <o:OLEObject Type="Embed" ProgID="Equation.3" ShapeID="_x0000_i1030" DrawAspect="Content" ObjectID="_1542024347" r:id="rId16"/>
        </w:object>
      </w:r>
      <w:r w:rsidRPr="00E334BC">
        <w:rPr>
          <w:rFonts w:ascii="Times New Roman" w:hAnsi="Times New Roman" w:cs="Times New Roman"/>
          <w:color w:val="000000"/>
          <w:sz w:val="28"/>
          <w:szCs w:val="28"/>
        </w:rPr>
        <w:t>,                                 (6)</w:t>
      </w:r>
    </w:p>
    <w:p w:rsidR="00E334BC" w:rsidRPr="00E334BC" w:rsidRDefault="00E334BC" w:rsidP="00E334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34BC">
        <w:rPr>
          <w:rFonts w:ascii="Times New Roman" w:hAnsi="Times New Roman" w:cs="Times New Roman"/>
          <w:color w:val="000000"/>
          <w:sz w:val="28"/>
          <w:szCs w:val="28"/>
        </w:rPr>
        <w:t xml:space="preserve">где     </w:t>
      </w:r>
      <w:r w:rsidRPr="00E334BC">
        <w:rPr>
          <w:rFonts w:ascii="Times New Roman" w:hAnsi="Times New Roman" w:cs="Times New Roman"/>
          <w:i/>
          <w:color w:val="000000"/>
          <w:sz w:val="28"/>
          <w:szCs w:val="28"/>
        </w:rPr>
        <w:t>ΔC₁</w:t>
      </w:r>
      <w:r w:rsidRPr="00E334BC">
        <w:rPr>
          <w:rFonts w:ascii="Times New Roman" w:hAnsi="Times New Roman" w:cs="Times New Roman"/>
          <w:color w:val="000000"/>
          <w:sz w:val="28"/>
          <w:szCs w:val="28"/>
        </w:rPr>
        <w:t xml:space="preserve"> - снижение </w:t>
      </w:r>
      <w:proofErr w:type="gramStart"/>
      <w:r w:rsidRPr="00E334BC">
        <w:rPr>
          <w:rFonts w:ascii="Times New Roman" w:hAnsi="Times New Roman" w:cs="Times New Roman"/>
          <w:color w:val="000000"/>
          <w:sz w:val="28"/>
          <w:szCs w:val="28"/>
        </w:rPr>
        <w:t>себестоимости  1</w:t>
      </w:r>
      <w:proofErr w:type="gramEnd"/>
      <w:r w:rsidRPr="00E334BC">
        <w:rPr>
          <w:rFonts w:ascii="Times New Roman" w:hAnsi="Times New Roman" w:cs="Times New Roman"/>
          <w:color w:val="000000"/>
          <w:sz w:val="28"/>
          <w:szCs w:val="28"/>
        </w:rPr>
        <w:t xml:space="preserve"> т угля, </w:t>
      </w:r>
      <w:proofErr w:type="spellStart"/>
      <w:r w:rsidRPr="00E334BC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Pr="00E334B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E334BC">
        <w:rPr>
          <w:rFonts w:ascii="Times New Roman" w:hAnsi="Times New Roman" w:cs="Times New Roman"/>
          <w:i/>
          <w:color w:val="000000"/>
          <w:sz w:val="28"/>
          <w:szCs w:val="28"/>
        </w:rPr>
        <w:t>n</w:t>
      </w:r>
      <w:r w:rsidRPr="00E334BC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ч.см</w:t>
      </w:r>
      <w:proofErr w:type="spellEnd"/>
      <w:r w:rsidRPr="00E334B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334BC">
        <w:rPr>
          <w:rFonts w:ascii="Times New Roman" w:hAnsi="Times New Roman" w:cs="Times New Roman"/>
          <w:i/>
          <w:color w:val="000000"/>
          <w:sz w:val="28"/>
          <w:szCs w:val="28"/>
        </w:rPr>
        <w:t>N</w:t>
      </w:r>
      <w:r w:rsidRPr="00E334BC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н</w:t>
      </w:r>
      <w:proofErr w:type="spellEnd"/>
      <w:r w:rsidRPr="00E334BC">
        <w:rPr>
          <w:rFonts w:ascii="Times New Roman" w:hAnsi="Times New Roman" w:cs="Times New Roman"/>
          <w:color w:val="000000"/>
          <w:sz w:val="28"/>
          <w:szCs w:val="28"/>
        </w:rPr>
        <w:t xml:space="preserve"> – значения этих величин, соответствующие нагнетанию через одиночные скважины.</w:t>
      </w:r>
    </w:p>
    <w:p w:rsidR="00E334BC" w:rsidRPr="00E334BC" w:rsidRDefault="00E334BC" w:rsidP="00E334BC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E334BC">
        <w:rPr>
          <w:rFonts w:ascii="Times New Roman" w:hAnsi="Times New Roman" w:cs="Times New Roman"/>
          <w:color w:val="000000"/>
          <w:sz w:val="28"/>
          <w:szCs w:val="28"/>
        </w:rPr>
        <w:t>Таким образом, применение каскадного нагнетания жидкости в угольный пласт позволяет получить экономический эффект по сравнению с существующим способом за счет сокращения общего времени обработки и, следовательно, затрат на заработную плату рабочим.</w:t>
      </w:r>
    </w:p>
    <w:p w:rsidR="00E334BC" w:rsidRPr="00E334BC" w:rsidRDefault="00E334BC" w:rsidP="00E334B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334BC">
        <w:rPr>
          <w:rFonts w:ascii="Times New Roman" w:hAnsi="Times New Roman" w:cs="Times New Roman"/>
          <w:color w:val="000000"/>
          <w:sz w:val="28"/>
          <w:szCs w:val="28"/>
        </w:rPr>
        <w:t>Исследования технологии каскадной обработки с оценкой ее технической и экономической эффективности проводились в условиях шахт «</w:t>
      </w:r>
      <w:proofErr w:type="spellStart"/>
      <w:r w:rsidRPr="00E334BC">
        <w:rPr>
          <w:rFonts w:ascii="Times New Roman" w:hAnsi="Times New Roman" w:cs="Times New Roman"/>
          <w:color w:val="000000"/>
          <w:sz w:val="28"/>
          <w:szCs w:val="28"/>
        </w:rPr>
        <w:t>Хрустальская</w:t>
      </w:r>
      <w:proofErr w:type="spellEnd"/>
      <w:r w:rsidRPr="00E334BC">
        <w:rPr>
          <w:rFonts w:ascii="Times New Roman" w:hAnsi="Times New Roman" w:cs="Times New Roman"/>
          <w:color w:val="000000"/>
          <w:sz w:val="28"/>
          <w:szCs w:val="28"/>
        </w:rPr>
        <w:t>» ГП «</w:t>
      </w:r>
      <w:proofErr w:type="spellStart"/>
      <w:r w:rsidRPr="00E334BC">
        <w:rPr>
          <w:rFonts w:ascii="Times New Roman" w:hAnsi="Times New Roman" w:cs="Times New Roman"/>
          <w:color w:val="000000"/>
          <w:sz w:val="28"/>
          <w:szCs w:val="28"/>
        </w:rPr>
        <w:t>Донбассантрацит</w:t>
      </w:r>
      <w:proofErr w:type="spellEnd"/>
      <w:r w:rsidRPr="00E334BC">
        <w:rPr>
          <w:rFonts w:ascii="Times New Roman" w:hAnsi="Times New Roman" w:cs="Times New Roman"/>
          <w:color w:val="000000"/>
          <w:sz w:val="28"/>
          <w:szCs w:val="28"/>
        </w:rPr>
        <w:t>», «Коммунист-Новая» ПО «</w:t>
      </w:r>
      <w:proofErr w:type="spellStart"/>
      <w:r w:rsidRPr="00E334BC">
        <w:rPr>
          <w:rFonts w:ascii="Times New Roman" w:hAnsi="Times New Roman" w:cs="Times New Roman"/>
          <w:color w:val="000000"/>
          <w:sz w:val="28"/>
          <w:szCs w:val="28"/>
        </w:rPr>
        <w:t>Шахтерскантрацит</w:t>
      </w:r>
      <w:proofErr w:type="spellEnd"/>
      <w:r w:rsidRPr="00E334BC">
        <w:rPr>
          <w:rFonts w:ascii="Times New Roman" w:hAnsi="Times New Roman" w:cs="Times New Roman"/>
          <w:color w:val="000000"/>
          <w:sz w:val="28"/>
          <w:szCs w:val="28"/>
        </w:rPr>
        <w:t>» и им. М.И. Калинина ГП «</w:t>
      </w:r>
      <w:proofErr w:type="spellStart"/>
      <w:r w:rsidRPr="00E334BC">
        <w:rPr>
          <w:rFonts w:ascii="Times New Roman" w:hAnsi="Times New Roman" w:cs="Times New Roman"/>
          <w:color w:val="000000"/>
          <w:sz w:val="28"/>
          <w:szCs w:val="28"/>
        </w:rPr>
        <w:t>Артемуголь</w:t>
      </w:r>
      <w:proofErr w:type="spellEnd"/>
      <w:r w:rsidRPr="00E334B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334BC" w:rsidRPr="00E334BC" w:rsidRDefault="00E334BC" w:rsidP="00E334BC">
      <w:pPr>
        <w:pStyle w:val="a5"/>
        <w:spacing w:after="0"/>
        <w:ind w:left="0" w:firstLine="709"/>
        <w:rPr>
          <w:szCs w:val="28"/>
        </w:rPr>
      </w:pPr>
      <w:r w:rsidRPr="00E334BC">
        <w:rPr>
          <w:szCs w:val="28"/>
        </w:rPr>
        <w:t>Теоретические результаты свидетельствуют о том, что применение каскадной технологии обеспечивает снижение относительной величины площади необработанных участков на 54–82</w:t>
      </w:r>
      <w:proofErr w:type="gramStart"/>
      <w:r w:rsidRPr="00E334BC">
        <w:rPr>
          <w:szCs w:val="28"/>
        </w:rPr>
        <w:t>%  и</w:t>
      </w:r>
      <w:proofErr w:type="gramEnd"/>
      <w:r w:rsidRPr="00E334BC">
        <w:rPr>
          <w:szCs w:val="28"/>
        </w:rPr>
        <w:t xml:space="preserve"> уменьшение коэффициента вариации прироста влажности в 1,7 – 2,2 раза.</w:t>
      </w:r>
    </w:p>
    <w:p w:rsidR="00E334BC" w:rsidRPr="00E334BC" w:rsidRDefault="00E334BC" w:rsidP="00E334BC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E334BC">
        <w:rPr>
          <w:rFonts w:ascii="Times New Roman" w:hAnsi="Times New Roman" w:cs="Times New Roman"/>
          <w:color w:val="000000"/>
          <w:sz w:val="28"/>
          <w:szCs w:val="28"/>
        </w:rPr>
        <w:t>Экспериментальные данные подтверждают, что применение каскадной технологии обеспечивает повышение качества обработки угольных пластов и эффективности процесса гидравлического воздействия.</w:t>
      </w:r>
    </w:p>
    <w:p w:rsidR="00E334BC" w:rsidRPr="00E334BC" w:rsidRDefault="00E334BC" w:rsidP="00E334BC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E334BC">
        <w:rPr>
          <w:rFonts w:ascii="Times New Roman" w:hAnsi="Times New Roman" w:cs="Times New Roman"/>
          <w:color w:val="000000"/>
          <w:sz w:val="28"/>
          <w:szCs w:val="28"/>
        </w:rPr>
        <w:t>Результаты расчетов ожидаемой экономической эффективности также подтверждают преимущества каскадной технологии по сравнению с применяемой технологией воздействия через одиночные скважины.</w:t>
      </w:r>
    </w:p>
    <w:p w:rsidR="00E334BC" w:rsidRPr="00E334BC" w:rsidRDefault="00E334BC" w:rsidP="00E334BC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E334BC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Исследования показали, что применение каскадной технологии позволяет обеспечить снижение доли необработанных участков по сравнению с воздействием через одиночную скважину до 80% и уменьшение коэффициента вариации прироста влажности более, чем в 2 раза.  </w:t>
      </w:r>
    </w:p>
    <w:p w:rsidR="00E334BC" w:rsidRPr="00E334BC" w:rsidRDefault="00E334BC" w:rsidP="00E334BC">
      <w:pPr>
        <w:pStyle w:val="3"/>
        <w:ind w:left="0" w:firstLine="709"/>
        <w:rPr>
          <w:sz w:val="28"/>
          <w:szCs w:val="28"/>
        </w:rPr>
      </w:pPr>
      <w:r w:rsidRPr="00E334BC">
        <w:rPr>
          <w:sz w:val="28"/>
          <w:szCs w:val="28"/>
        </w:rPr>
        <w:t>В результате расчетов ожидаемой экономической эффективности получены следующие показатели: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543"/>
        <w:gridCol w:w="4820"/>
      </w:tblGrid>
      <w:tr w:rsidR="00E334BC" w:rsidRPr="00E334BC" w:rsidTr="00536D9F">
        <w:tc>
          <w:tcPr>
            <w:tcW w:w="3543" w:type="dxa"/>
          </w:tcPr>
          <w:p w:rsidR="00E334BC" w:rsidRPr="00E334BC" w:rsidRDefault="00E334BC" w:rsidP="00536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ш. «</w:t>
            </w:r>
            <w:proofErr w:type="spellStart"/>
            <w:r w:rsidRPr="00E334BC">
              <w:rPr>
                <w:rFonts w:ascii="Times New Roman" w:hAnsi="Times New Roman" w:cs="Times New Roman"/>
                <w:sz w:val="28"/>
                <w:szCs w:val="28"/>
              </w:rPr>
              <w:t>Хрустальская</w:t>
            </w:r>
            <w:proofErr w:type="spellEnd"/>
            <w:r w:rsidRPr="00E334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820" w:type="dxa"/>
          </w:tcPr>
          <w:p w:rsidR="00E334BC" w:rsidRPr="00E334BC" w:rsidRDefault="00E334BC" w:rsidP="00536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4BC">
              <w:rPr>
                <w:rFonts w:ascii="Times New Roman" w:hAnsi="Times New Roman" w:cs="Times New Roman"/>
                <w:sz w:val="28"/>
                <w:szCs w:val="28"/>
              </w:rPr>
              <w:t>- 36450 грн. в год по одной лаве;</w:t>
            </w:r>
          </w:p>
        </w:tc>
      </w:tr>
      <w:tr w:rsidR="00E334BC" w:rsidRPr="00E334BC" w:rsidTr="00536D9F">
        <w:tc>
          <w:tcPr>
            <w:tcW w:w="3543" w:type="dxa"/>
          </w:tcPr>
          <w:p w:rsidR="00E334BC" w:rsidRPr="00E334BC" w:rsidRDefault="00E334BC" w:rsidP="00536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4BC">
              <w:rPr>
                <w:rFonts w:ascii="Times New Roman" w:hAnsi="Times New Roman" w:cs="Times New Roman"/>
                <w:sz w:val="28"/>
                <w:szCs w:val="28"/>
              </w:rPr>
              <w:t>для ш. «</w:t>
            </w:r>
            <w:proofErr w:type="gramStart"/>
            <w:r w:rsidRPr="00E334BC">
              <w:rPr>
                <w:rFonts w:ascii="Times New Roman" w:hAnsi="Times New Roman" w:cs="Times New Roman"/>
                <w:sz w:val="28"/>
                <w:szCs w:val="28"/>
              </w:rPr>
              <w:t xml:space="preserve">Коммунист»  </w:t>
            </w:r>
            <w:proofErr w:type="gramEnd"/>
          </w:p>
        </w:tc>
        <w:tc>
          <w:tcPr>
            <w:tcW w:w="4820" w:type="dxa"/>
          </w:tcPr>
          <w:p w:rsidR="00E334BC" w:rsidRPr="00E334BC" w:rsidRDefault="00E334BC" w:rsidP="00536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4BC">
              <w:rPr>
                <w:rFonts w:ascii="Times New Roman" w:hAnsi="Times New Roman" w:cs="Times New Roman"/>
                <w:sz w:val="28"/>
                <w:szCs w:val="28"/>
              </w:rPr>
              <w:t>- 25920 грн. в год по одной лаве;</w:t>
            </w:r>
          </w:p>
        </w:tc>
      </w:tr>
      <w:tr w:rsidR="00E334BC" w:rsidRPr="00E334BC" w:rsidTr="00536D9F">
        <w:tc>
          <w:tcPr>
            <w:tcW w:w="3543" w:type="dxa"/>
          </w:tcPr>
          <w:p w:rsidR="00E334BC" w:rsidRPr="00E334BC" w:rsidRDefault="00E334BC" w:rsidP="00536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4BC">
              <w:rPr>
                <w:rFonts w:ascii="Times New Roman" w:hAnsi="Times New Roman" w:cs="Times New Roman"/>
                <w:sz w:val="28"/>
                <w:szCs w:val="28"/>
              </w:rPr>
              <w:t xml:space="preserve">для ш. им. М.И. Калинина  </w:t>
            </w:r>
          </w:p>
        </w:tc>
        <w:tc>
          <w:tcPr>
            <w:tcW w:w="4820" w:type="dxa"/>
          </w:tcPr>
          <w:p w:rsidR="00E334BC" w:rsidRPr="00E334BC" w:rsidRDefault="00E334BC" w:rsidP="00536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4BC">
              <w:rPr>
                <w:rFonts w:ascii="Times New Roman" w:hAnsi="Times New Roman" w:cs="Times New Roman"/>
                <w:sz w:val="28"/>
                <w:szCs w:val="28"/>
              </w:rPr>
              <w:t xml:space="preserve">- 17448 грн. в год по одной </w:t>
            </w:r>
          </w:p>
          <w:p w:rsidR="00E334BC" w:rsidRPr="00E334BC" w:rsidRDefault="00E334BC" w:rsidP="00536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4BC">
              <w:rPr>
                <w:rFonts w:ascii="Times New Roman" w:hAnsi="Times New Roman" w:cs="Times New Roman"/>
                <w:sz w:val="28"/>
                <w:szCs w:val="28"/>
              </w:rPr>
              <w:t xml:space="preserve">   подготовительной выработке.</w:t>
            </w:r>
          </w:p>
        </w:tc>
      </w:tr>
    </w:tbl>
    <w:p w:rsidR="00E334BC" w:rsidRPr="00E334BC" w:rsidRDefault="00E334BC" w:rsidP="00E334BC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E334BC">
        <w:rPr>
          <w:rFonts w:ascii="Times New Roman" w:hAnsi="Times New Roman" w:cs="Times New Roman"/>
          <w:color w:val="000000"/>
          <w:sz w:val="28"/>
          <w:szCs w:val="28"/>
        </w:rPr>
        <w:t>Гидравлическое воздействие на угольный пласт через каскад скважин рекомендуется применять вместо одиночных в любых горно-геологических ус</w:t>
      </w:r>
      <w:r w:rsidRPr="00E334BC">
        <w:rPr>
          <w:rFonts w:ascii="Times New Roman" w:hAnsi="Times New Roman" w:cs="Times New Roman"/>
          <w:color w:val="000000"/>
          <w:sz w:val="28"/>
          <w:szCs w:val="28"/>
        </w:rPr>
        <w:softHyphen/>
        <w:t>ловиях, в особенности на пластах сложного строения, с резко выра</w:t>
      </w:r>
      <w:r w:rsidRPr="00E334B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женной фильтрационной </w:t>
      </w:r>
      <w:proofErr w:type="gramStart"/>
      <w:r w:rsidRPr="00E334BC">
        <w:rPr>
          <w:rFonts w:ascii="Times New Roman" w:hAnsi="Times New Roman" w:cs="Times New Roman"/>
          <w:color w:val="000000"/>
          <w:sz w:val="28"/>
          <w:szCs w:val="28"/>
        </w:rPr>
        <w:t>анизотропией,  в</w:t>
      </w:r>
      <w:proofErr w:type="gramEnd"/>
      <w:r w:rsidRPr="00E334BC">
        <w:rPr>
          <w:rFonts w:ascii="Times New Roman" w:hAnsi="Times New Roman" w:cs="Times New Roman"/>
          <w:color w:val="000000"/>
          <w:sz w:val="28"/>
          <w:szCs w:val="28"/>
        </w:rPr>
        <w:t xml:space="preserve"> зонах геологических нарушений, а также во всех тех случаях, когда требуется повышенное качество обработки [</w:t>
      </w:r>
      <w:r w:rsidRPr="00E334BC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E334BC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E334BC" w:rsidRPr="00E334BC" w:rsidRDefault="00E334BC" w:rsidP="00E334BC">
      <w:pPr>
        <w:pStyle w:val="a5"/>
        <w:spacing w:after="0"/>
        <w:ind w:left="0" w:firstLine="709"/>
        <w:rPr>
          <w:color w:val="000000"/>
          <w:szCs w:val="28"/>
        </w:rPr>
      </w:pPr>
      <w:r w:rsidRPr="00E334BC">
        <w:rPr>
          <w:b/>
          <w:color w:val="000000"/>
          <w:szCs w:val="28"/>
        </w:rPr>
        <w:t xml:space="preserve">Выводы. </w:t>
      </w:r>
      <w:r w:rsidRPr="00E334BC">
        <w:rPr>
          <w:color w:val="000000"/>
          <w:szCs w:val="28"/>
        </w:rPr>
        <w:t xml:space="preserve">Применение предложенной каскадной технологии </w:t>
      </w:r>
      <w:proofErr w:type="spellStart"/>
      <w:r w:rsidRPr="00E334BC">
        <w:rPr>
          <w:color w:val="000000"/>
          <w:szCs w:val="28"/>
        </w:rPr>
        <w:t>гидровоздействия</w:t>
      </w:r>
      <w:proofErr w:type="spellEnd"/>
      <w:r w:rsidRPr="00E334BC">
        <w:rPr>
          <w:color w:val="000000"/>
          <w:szCs w:val="28"/>
        </w:rPr>
        <w:t xml:space="preserve">, основанной на одновременном нагнетании жидкости через группу скважин в режиме, обеспечивающем взаимодействие встречных потоков, позволяет уменьшить площадь необработанных зон на 50…80% и снизить коэффициент вариации прироста влажности в 1,2…2,2 раза </w:t>
      </w:r>
      <w:proofErr w:type="gramStart"/>
      <w:r w:rsidRPr="00E334BC">
        <w:rPr>
          <w:color w:val="000000"/>
          <w:szCs w:val="28"/>
        </w:rPr>
        <w:t>по  сравнению</w:t>
      </w:r>
      <w:proofErr w:type="gramEnd"/>
      <w:r w:rsidRPr="00E334BC">
        <w:rPr>
          <w:color w:val="000000"/>
          <w:szCs w:val="28"/>
        </w:rPr>
        <w:t xml:space="preserve"> с воздействием через одиночные скважины, а также получить экономический эффект за счет рационализации параметров процесса.</w:t>
      </w:r>
    </w:p>
    <w:p w:rsidR="00E334BC" w:rsidRPr="00E334BC" w:rsidRDefault="00E334BC" w:rsidP="00E334BC">
      <w:pPr>
        <w:pStyle w:val="a5"/>
        <w:spacing w:after="0"/>
        <w:ind w:left="0" w:firstLine="709"/>
        <w:jc w:val="center"/>
        <w:rPr>
          <w:color w:val="000000"/>
          <w:szCs w:val="28"/>
        </w:rPr>
      </w:pPr>
    </w:p>
    <w:p w:rsidR="00E334BC" w:rsidRPr="00E334BC" w:rsidRDefault="00E334BC" w:rsidP="00E334BC">
      <w:pPr>
        <w:pStyle w:val="a5"/>
        <w:spacing w:after="0"/>
        <w:ind w:left="0" w:firstLine="709"/>
        <w:jc w:val="center"/>
        <w:rPr>
          <w:b/>
          <w:color w:val="000000"/>
          <w:szCs w:val="28"/>
        </w:rPr>
      </w:pPr>
      <w:r w:rsidRPr="00E334BC">
        <w:rPr>
          <w:b/>
          <w:color w:val="000000"/>
          <w:szCs w:val="28"/>
        </w:rPr>
        <w:t>Библиографический список.</w:t>
      </w:r>
    </w:p>
    <w:p w:rsidR="00E334BC" w:rsidRPr="00E334BC" w:rsidRDefault="00E334BC" w:rsidP="00E334BC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34BC" w:rsidRPr="00E334BC" w:rsidRDefault="00E334BC" w:rsidP="00E334B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334BC">
        <w:rPr>
          <w:rFonts w:ascii="Times New Roman" w:hAnsi="Times New Roman" w:cs="Times New Roman"/>
          <w:sz w:val="28"/>
          <w:szCs w:val="28"/>
          <w:lang w:val="uk-UA"/>
        </w:rPr>
        <w:t>1. ДНАОП 1.1.30-1.01-00. Правила безпеки у вугільних шахтах. Державний нормативний акт з охорони праці. - К.: Держнаглядохоронпраці, 2000. – 484с.</w:t>
      </w:r>
    </w:p>
    <w:p w:rsidR="00E334BC" w:rsidRPr="00E334BC" w:rsidRDefault="00E334BC" w:rsidP="00E33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34BC">
        <w:rPr>
          <w:rFonts w:ascii="Times New Roman" w:hAnsi="Times New Roman" w:cs="Times New Roman"/>
          <w:sz w:val="28"/>
          <w:szCs w:val="28"/>
        </w:rPr>
        <w:t xml:space="preserve">2. ДНАОП 1.1.30-1.ХХ-04. Безопасное ведение </w:t>
      </w:r>
      <w:proofErr w:type="gramStart"/>
      <w:r w:rsidRPr="00E334BC">
        <w:rPr>
          <w:rFonts w:ascii="Times New Roman" w:hAnsi="Times New Roman" w:cs="Times New Roman"/>
          <w:sz w:val="28"/>
          <w:szCs w:val="28"/>
        </w:rPr>
        <w:t>горных  работ</w:t>
      </w:r>
      <w:proofErr w:type="gramEnd"/>
      <w:r w:rsidRPr="00E334BC">
        <w:rPr>
          <w:rFonts w:ascii="Times New Roman" w:hAnsi="Times New Roman" w:cs="Times New Roman"/>
          <w:sz w:val="28"/>
          <w:szCs w:val="28"/>
        </w:rPr>
        <w:t xml:space="preserve">  на  пластах,  склонных  к  газодинамическим явлениям (1-я редакция).  – К.: Минтопэнерго Украины, 2004. – 268с.</w:t>
      </w:r>
    </w:p>
    <w:p w:rsidR="00E334BC" w:rsidRPr="00E334BC" w:rsidRDefault="00E334BC" w:rsidP="00E33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34BC">
        <w:rPr>
          <w:rFonts w:ascii="Times New Roman" w:hAnsi="Times New Roman" w:cs="Times New Roman"/>
          <w:sz w:val="28"/>
          <w:szCs w:val="28"/>
        </w:rPr>
        <w:t xml:space="preserve">3. Павлыш В.Н. Развитие теории и совершенствование технологии процессов воздействия на угольные пласты: Монография. - Донецк: РВА </w:t>
      </w:r>
      <w:proofErr w:type="spellStart"/>
      <w:r w:rsidRPr="00E334BC">
        <w:rPr>
          <w:rFonts w:ascii="Times New Roman" w:hAnsi="Times New Roman" w:cs="Times New Roman"/>
          <w:sz w:val="28"/>
          <w:szCs w:val="28"/>
        </w:rPr>
        <w:t>ДонНТУ</w:t>
      </w:r>
      <w:proofErr w:type="spellEnd"/>
      <w:r w:rsidRPr="00E334BC">
        <w:rPr>
          <w:rFonts w:ascii="Times New Roman" w:hAnsi="Times New Roman" w:cs="Times New Roman"/>
          <w:sz w:val="28"/>
          <w:szCs w:val="28"/>
        </w:rPr>
        <w:t>, 2005. - 347с.</w:t>
      </w:r>
    </w:p>
    <w:p w:rsidR="00E334BC" w:rsidRPr="00E334BC" w:rsidRDefault="00E334BC" w:rsidP="00E334B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334BC">
        <w:rPr>
          <w:rFonts w:ascii="Times New Roman" w:hAnsi="Times New Roman" w:cs="Times New Roman"/>
          <w:sz w:val="28"/>
          <w:szCs w:val="28"/>
        </w:rPr>
        <w:t>4. Павлыш В.Н. Совершенствование технологии гидравлического воздействия на угольный пласт для повышения эффективности управления его состоянием /</w:t>
      </w:r>
      <w:r w:rsidRPr="00E334BC">
        <w:rPr>
          <w:rFonts w:ascii="Times New Roman" w:hAnsi="Times New Roman" w:cs="Times New Roman"/>
          <w:sz w:val="28"/>
          <w:szCs w:val="28"/>
          <w:lang w:val="uk-UA"/>
        </w:rPr>
        <w:t xml:space="preserve"> Вісті Донецького гірничого інституту: Всеукраїнський </w:t>
      </w:r>
      <w:proofErr w:type="gramStart"/>
      <w:r w:rsidRPr="00E334BC">
        <w:rPr>
          <w:rFonts w:ascii="Times New Roman" w:hAnsi="Times New Roman" w:cs="Times New Roman"/>
          <w:sz w:val="28"/>
          <w:szCs w:val="28"/>
          <w:lang w:val="uk-UA"/>
        </w:rPr>
        <w:t>наук.-</w:t>
      </w:r>
      <w:proofErr w:type="spellStart"/>
      <w:proofErr w:type="gramEnd"/>
      <w:r w:rsidRPr="00E334BC">
        <w:rPr>
          <w:rFonts w:ascii="Times New Roman" w:hAnsi="Times New Roman" w:cs="Times New Roman"/>
          <w:sz w:val="28"/>
          <w:szCs w:val="28"/>
          <w:lang w:val="uk-UA"/>
        </w:rPr>
        <w:t>техн</w:t>
      </w:r>
      <w:proofErr w:type="spellEnd"/>
      <w:r w:rsidRPr="00E334BC">
        <w:rPr>
          <w:rFonts w:ascii="Times New Roman" w:hAnsi="Times New Roman" w:cs="Times New Roman"/>
          <w:sz w:val="28"/>
          <w:szCs w:val="28"/>
          <w:lang w:val="uk-UA"/>
        </w:rPr>
        <w:t>. журнал гірничого профілю, 1'2011.– Донецьк, 2011.– С. 172-178</w:t>
      </w:r>
    </w:p>
    <w:p w:rsidR="00E334BC" w:rsidRPr="00E334BC" w:rsidRDefault="00E334BC" w:rsidP="00E334B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34BC" w:rsidRPr="00E334BC" w:rsidRDefault="00E334BC" w:rsidP="00E334B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34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В.М. </w:t>
      </w:r>
      <w:proofErr w:type="spellStart"/>
      <w:r w:rsidRPr="00E334BC">
        <w:rPr>
          <w:rFonts w:ascii="Times New Roman" w:hAnsi="Times New Roman" w:cs="Times New Roman"/>
          <w:b/>
          <w:sz w:val="28"/>
          <w:szCs w:val="28"/>
          <w:lang w:val="uk-UA"/>
        </w:rPr>
        <w:t>Павлиш</w:t>
      </w:r>
      <w:proofErr w:type="spellEnd"/>
      <w:r w:rsidRPr="00E334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М.В. </w:t>
      </w:r>
      <w:proofErr w:type="spellStart"/>
      <w:r w:rsidRPr="00E334BC">
        <w:rPr>
          <w:rFonts w:ascii="Times New Roman" w:hAnsi="Times New Roman" w:cs="Times New Roman"/>
          <w:b/>
          <w:sz w:val="28"/>
          <w:szCs w:val="28"/>
          <w:lang w:val="uk-UA"/>
        </w:rPr>
        <w:t>Міньковська</w:t>
      </w:r>
      <w:proofErr w:type="spellEnd"/>
    </w:p>
    <w:p w:rsidR="00E334BC" w:rsidRPr="00E334BC" w:rsidRDefault="00E334BC" w:rsidP="00E334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34BC" w:rsidRPr="00E334BC" w:rsidRDefault="00E334BC" w:rsidP="00E334BC">
      <w:pPr>
        <w:pStyle w:val="a3"/>
        <w:jc w:val="center"/>
        <w:rPr>
          <w:b/>
          <w:sz w:val="28"/>
          <w:szCs w:val="28"/>
          <w:lang w:val="uk-UA"/>
        </w:rPr>
      </w:pPr>
      <w:r w:rsidRPr="00E334BC">
        <w:rPr>
          <w:b/>
          <w:sz w:val="28"/>
          <w:szCs w:val="28"/>
          <w:lang w:val="uk-UA"/>
        </w:rPr>
        <w:t>ОЦІНКА ЕКОНОМІЧНОЇ ЕФЕКТИВНОСТІ КАСКАДНОЇ ТЕХНОЛОГІЇ ГІДРАВЛІЧНОЇ ОБРОБКИ ВУГІЛЬНОГО ПЛАСТУ ТА РЕКОМНДАЦІЇ ПО ЇЇ ЗАСТОСУВАННЮ</w:t>
      </w:r>
    </w:p>
    <w:p w:rsidR="00E334BC" w:rsidRPr="00E334BC" w:rsidRDefault="00E334BC" w:rsidP="00E334BC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  <w:r w:rsidRPr="00E334BC">
        <w:rPr>
          <w:sz w:val="28"/>
          <w:szCs w:val="28"/>
          <w:lang w:val="uk-UA"/>
        </w:rPr>
        <w:t>На основі результатів теоретичних та експериментальних досліджень розроблено рекомендації по застосуванню каскадної технології гідравлічної дії на вугільні пласти та дано оцінку економічної ефективності способу.</w:t>
      </w:r>
    </w:p>
    <w:p w:rsidR="00E334BC" w:rsidRPr="00E334BC" w:rsidRDefault="00E334BC" w:rsidP="00E334BC">
      <w:pPr>
        <w:pStyle w:val="a3"/>
        <w:spacing w:after="0"/>
        <w:ind w:firstLine="709"/>
        <w:jc w:val="both"/>
        <w:rPr>
          <w:b/>
          <w:sz w:val="28"/>
          <w:szCs w:val="28"/>
          <w:lang w:val="uk-UA"/>
        </w:rPr>
      </w:pPr>
      <w:r w:rsidRPr="00E334BC">
        <w:rPr>
          <w:b/>
          <w:sz w:val="28"/>
          <w:szCs w:val="28"/>
          <w:lang w:val="uk-UA"/>
        </w:rPr>
        <w:t>Ключові слова: технологія, пласт, ефективність, свердловина, каскад.</w:t>
      </w:r>
    </w:p>
    <w:p w:rsidR="00E334BC" w:rsidRPr="00E334BC" w:rsidRDefault="00E334BC" w:rsidP="00E334BC">
      <w:pPr>
        <w:pStyle w:val="a3"/>
        <w:spacing w:after="0"/>
        <w:ind w:firstLine="709"/>
        <w:jc w:val="both"/>
        <w:rPr>
          <w:b/>
          <w:sz w:val="28"/>
          <w:szCs w:val="28"/>
          <w:lang w:val="uk-UA"/>
        </w:rPr>
      </w:pPr>
    </w:p>
    <w:p w:rsidR="00E334BC" w:rsidRPr="00E334BC" w:rsidRDefault="00E334BC" w:rsidP="00E334BC">
      <w:pPr>
        <w:pStyle w:val="a3"/>
        <w:spacing w:after="0"/>
        <w:ind w:firstLine="709"/>
        <w:jc w:val="center"/>
        <w:rPr>
          <w:b/>
          <w:sz w:val="28"/>
          <w:szCs w:val="28"/>
          <w:lang w:val="uk-UA"/>
        </w:rPr>
      </w:pPr>
      <w:r w:rsidRPr="00E334BC">
        <w:rPr>
          <w:b/>
          <w:sz w:val="28"/>
          <w:szCs w:val="28"/>
          <w:lang w:val="en-US"/>
        </w:rPr>
        <w:t>V</w:t>
      </w:r>
      <w:r w:rsidRPr="00E334BC">
        <w:rPr>
          <w:b/>
          <w:sz w:val="28"/>
          <w:szCs w:val="28"/>
          <w:lang w:val="uk-UA"/>
        </w:rPr>
        <w:t>.</w:t>
      </w:r>
      <w:r w:rsidRPr="00E334BC">
        <w:rPr>
          <w:b/>
          <w:sz w:val="28"/>
          <w:szCs w:val="28"/>
          <w:lang w:val="en-US"/>
        </w:rPr>
        <w:t>N</w:t>
      </w:r>
      <w:r w:rsidRPr="00E334BC">
        <w:rPr>
          <w:b/>
          <w:sz w:val="28"/>
          <w:szCs w:val="28"/>
          <w:lang w:val="uk-UA"/>
        </w:rPr>
        <w:t xml:space="preserve">. </w:t>
      </w:r>
      <w:proofErr w:type="spellStart"/>
      <w:r w:rsidRPr="00E334BC">
        <w:rPr>
          <w:b/>
          <w:sz w:val="28"/>
          <w:szCs w:val="28"/>
          <w:lang w:val="en-US"/>
        </w:rPr>
        <w:t>Pavlysh</w:t>
      </w:r>
      <w:proofErr w:type="spellEnd"/>
      <w:r w:rsidRPr="00E334BC">
        <w:rPr>
          <w:sz w:val="28"/>
          <w:szCs w:val="28"/>
          <w:lang w:val="uk-UA"/>
        </w:rPr>
        <w:t xml:space="preserve">, </w:t>
      </w:r>
      <w:r w:rsidRPr="00E334BC">
        <w:rPr>
          <w:b/>
          <w:sz w:val="28"/>
          <w:szCs w:val="28"/>
          <w:lang w:val="en-US"/>
        </w:rPr>
        <w:t>M</w:t>
      </w:r>
      <w:r w:rsidRPr="00E334BC">
        <w:rPr>
          <w:b/>
          <w:sz w:val="28"/>
          <w:szCs w:val="28"/>
          <w:lang w:val="uk-UA"/>
        </w:rPr>
        <w:t>.</w:t>
      </w:r>
      <w:r w:rsidRPr="00E334BC">
        <w:rPr>
          <w:b/>
          <w:sz w:val="28"/>
          <w:szCs w:val="28"/>
          <w:lang w:val="en-US"/>
        </w:rPr>
        <w:t>V</w:t>
      </w:r>
      <w:r w:rsidRPr="00E334BC">
        <w:rPr>
          <w:b/>
          <w:sz w:val="28"/>
          <w:szCs w:val="28"/>
          <w:lang w:val="uk-UA"/>
        </w:rPr>
        <w:t xml:space="preserve">. </w:t>
      </w:r>
      <w:proofErr w:type="spellStart"/>
      <w:r w:rsidRPr="00E334BC">
        <w:rPr>
          <w:b/>
          <w:sz w:val="28"/>
          <w:szCs w:val="28"/>
          <w:lang w:val="en-US"/>
        </w:rPr>
        <w:t>Minkovskaya</w:t>
      </w:r>
      <w:proofErr w:type="spellEnd"/>
    </w:p>
    <w:p w:rsidR="00E334BC" w:rsidRPr="00E334BC" w:rsidRDefault="00E334BC" w:rsidP="00E334BC">
      <w:pPr>
        <w:pStyle w:val="a3"/>
        <w:spacing w:after="0"/>
        <w:ind w:firstLine="709"/>
        <w:jc w:val="center"/>
        <w:rPr>
          <w:b/>
          <w:sz w:val="28"/>
          <w:szCs w:val="28"/>
          <w:lang w:val="uk-UA"/>
        </w:rPr>
      </w:pPr>
    </w:p>
    <w:p w:rsidR="00E334BC" w:rsidRPr="00E334BC" w:rsidRDefault="00E334BC" w:rsidP="00E334BC">
      <w:pPr>
        <w:pStyle w:val="a3"/>
        <w:spacing w:after="0"/>
        <w:ind w:firstLine="709"/>
        <w:jc w:val="center"/>
        <w:rPr>
          <w:b/>
          <w:sz w:val="28"/>
          <w:szCs w:val="28"/>
          <w:lang w:val="uk-UA"/>
        </w:rPr>
      </w:pPr>
      <w:r w:rsidRPr="00E334BC">
        <w:rPr>
          <w:b/>
          <w:sz w:val="28"/>
          <w:szCs w:val="28"/>
          <w:lang w:val="en-US"/>
        </w:rPr>
        <w:t xml:space="preserve">THE EVALUATION OF ECONOMICAL EFFECTIVENESS OF </w:t>
      </w:r>
    </w:p>
    <w:p w:rsidR="00E334BC" w:rsidRPr="00E334BC" w:rsidRDefault="00E334BC" w:rsidP="00E334BC">
      <w:pPr>
        <w:pStyle w:val="a3"/>
        <w:spacing w:after="0"/>
        <w:ind w:firstLine="709"/>
        <w:jc w:val="center"/>
        <w:rPr>
          <w:b/>
          <w:sz w:val="28"/>
          <w:szCs w:val="28"/>
          <w:lang w:val="uk-UA"/>
        </w:rPr>
      </w:pPr>
      <w:r w:rsidRPr="00E334BC">
        <w:rPr>
          <w:b/>
          <w:sz w:val="28"/>
          <w:szCs w:val="28"/>
          <w:lang w:val="en-US"/>
        </w:rPr>
        <w:t xml:space="preserve">CASCADE TECHNOLOGY OF HYDRAULIC ACTION ON COAL </w:t>
      </w:r>
    </w:p>
    <w:p w:rsidR="00E334BC" w:rsidRPr="00E334BC" w:rsidRDefault="00E334BC" w:rsidP="00E334BC">
      <w:pPr>
        <w:pStyle w:val="a3"/>
        <w:spacing w:after="0"/>
        <w:ind w:firstLine="709"/>
        <w:jc w:val="center"/>
        <w:rPr>
          <w:b/>
          <w:sz w:val="28"/>
          <w:szCs w:val="28"/>
          <w:lang w:val="en-US"/>
        </w:rPr>
      </w:pPr>
      <w:r w:rsidRPr="00E334BC">
        <w:rPr>
          <w:b/>
          <w:sz w:val="28"/>
          <w:szCs w:val="28"/>
          <w:lang w:val="en-US"/>
        </w:rPr>
        <w:t>STRATUM AND RECOMMENDATIONS OF ITS APPLICATION</w:t>
      </w:r>
    </w:p>
    <w:p w:rsidR="00E334BC" w:rsidRPr="00E334BC" w:rsidRDefault="00E334BC" w:rsidP="00E334BC">
      <w:pPr>
        <w:pStyle w:val="a3"/>
        <w:spacing w:after="0"/>
        <w:ind w:firstLine="709"/>
        <w:jc w:val="center"/>
        <w:rPr>
          <w:b/>
          <w:sz w:val="28"/>
          <w:szCs w:val="28"/>
          <w:lang w:val="en-US"/>
        </w:rPr>
      </w:pPr>
    </w:p>
    <w:p w:rsidR="00E334BC" w:rsidRDefault="00E334BC" w:rsidP="00E334BC">
      <w:pPr>
        <w:pStyle w:val="a3"/>
        <w:spacing w:after="0"/>
        <w:ind w:firstLine="709"/>
        <w:jc w:val="both"/>
        <w:rPr>
          <w:sz w:val="24"/>
          <w:szCs w:val="24"/>
          <w:lang w:val="en-US"/>
        </w:rPr>
      </w:pPr>
      <w:r w:rsidRPr="00270EBA">
        <w:rPr>
          <w:sz w:val="24"/>
          <w:szCs w:val="24"/>
          <w:lang w:val="en-US"/>
        </w:rPr>
        <w:t xml:space="preserve">On the base </w:t>
      </w:r>
      <w:proofErr w:type="gramStart"/>
      <w:r w:rsidRPr="00270EBA">
        <w:rPr>
          <w:sz w:val="24"/>
          <w:szCs w:val="24"/>
          <w:lang w:val="en-US"/>
        </w:rPr>
        <w:t xml:space="preserve">of </w:t>
      </w:r>
      <w:r>
        <w:rPr>
          <w:sz w:val="24"/>
          <w:szCs w:val="24"/>
          <w:lang w:val="en-US"/>
        </w:rPr>
        <w:t xml:space="preserve"> results</w:t>
      </w:r>
      <w:proofErr w:type="gramEnd"/>
      <w:r>
        <w:rPr>
          <w:sz w:val="24"/>
          <w:szCs w:val="24"/>
          <w:lang w:val="en-US"/>
        </w:rPr>
        <w:t xml:space="preserve"> of theoretical and experimental investigation the recommendations of application of cascade technology of hydraulic action on coal stratums are proposed and the evaluation of its economical effectiveness is considered.</w:t>
      </w:r>
    </w:p>
    <w:p w:rsidR="00E334BC" w:rsidRPr="00270EBA" w:rsidRDefault="00E334BC" w:rsidP="00E334BC">
      <w:pPr>
        <w:pStyle w:val="a3"/>
        <w:spacing w:after="0"/>
        <w:ind w:firstLine="709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Key words: technology, stratum, effectiveness, drill-hole, cascade.</w:t>
      </w:r>
      <w:r>
        <w:rPr>
          <w:sz w:val="24"/>
          <w:szCs w:val="24"/>
          <w:lang w:val="en-US"/>
        </w:rPr>
        <w:t xml:space="preserve">   </w:t>
      </w:r>
    </w:p>
    <w:p w:rsidR="00E334BC" w:rsidRPr="00E2612A" w:rsidRDefault="00E334BC" w:rsidP="00E33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6C3B" w:rsidRPr="00E334BC" w:rsidRDefault="00B0189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06C3B" w:rsidRPr="00E3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6D7"/>
    <w:multiLevelType w:val="hybridMultilevel"/>
    <w:tmpl w:val="10BC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BC"/>
    <w:rsid w:val="00135C18"/>
    <w:rsid w:val="00B0189D"/>
    <w:rsid w:val="00E334BC"/>
    <w:rsid w:val="00E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8BC9F-E5AE-4CD0-BDE9-1FD5FD84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4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34B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334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334B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34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E334BC"/>
    <w:pPr>
      <w:widowControl w:val="0"/>
      <w:autoSpaceDE w:val="0"/>
      <w:autoSpaceDN w:val="0"/>
      <w:adjustRightInd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34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rsid w:val="00E334BC"/>
    <w:pPr>
      <w:widowControl w:val="0"/>
      <w:autoSpaceDE w:val="0"/>
      <w:autoSpaceDN w:val="0"/>
      <w:adjustRightInd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334B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2</cp:revision>
  <dcterms:created xsi:type="dcterms:W3CDTF">2016-11-30T12:11:00Z</dcterms:created>
  <dcterms:modified xsi:type="dcterms:W3CDTF">2016-11-30T12:19:00Z</dcterms:modified>
</cp:coreProperties>
</file>