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B4" w:rsidRPr="00AF1833" w:rsidRDefault="00515CB4" w:rsidP="00515CB4">
      <w:pPr>
        <w:pStyle w:val="a3"/>
        <w:autoSpaceDE w:val="0"/>
        <w:autoSpaceDN w:val="0"/>
        <w:adjustRightInd w:val="0"/>
        <w:spacing w:after="0" w:line="240" w:lineRule="auto"/>
        <w:ind w:left="0"/>
      </w:pPr>
      <w:r w:rsidRPr="00AF1833">
        <w:rPr>
          <w:rFonts w:ascii="Times New Roman" w:hAnsi="Times New Roman" w:cs="Times New Roman"/>
          <w:sz w:val="26"/>
          <w:szCs w:val="26"/>
        </w:rPr>
        <w:t>Материалы научно-практической конференции ―Ресурсосбережение. Эффективность.</w:t>
      </w:r>
      <w:r>
        <w:rPr>
          <w:rFonts w:ascii="Times New Roman" w:hAnsi="Times New Roman" w:cs="Times New Roman"/>
          <w:sz w:val="26"/>
          <w:szCs w:val="26"/>
        </w:rPr>
        <w:t xml:space="preserve"> Развитие</w:t>
      </w:r>
      <w:r w:rsidRPr="00AF1833">
        <w:rPr>
          <w:rFonts w:ascii="Times New Roman" w:hAnsi="Times New Roman" w:cs="Times New Roman"/>
          <w:sz w:val="26"/>
          <w:szCs w:val="26"/>
        </w:rPr>
        <w:t xml:space="preserve">. – Донецк: </w:t>
      </w:r>
      <w:proofErr w:type="spellStart"/>
      <w:r w:rsidRPr="00AF1833">
        <w:rPr>
          <w:rFonts w:ascii="Times New Roman" w:hAnsi="Times New Roman" w:cs="Times New Roman"/>
          <w:sz w:val="26"/>
          <w:szCs w:val="26"/>
        </w:rPr>
        <w:t>ДонНТУ</w:t>
      </w:r>
      <w:proofErr w:type="spellEnd"/>
      <w:r w:rsidRPr="00AF1833">
        <w:rPr>
          <w:rFonts w:ascii="Times New Roman" w:hAnsi="Times New Roman" w:cs="Times New Roman"/>
          <w:sz w:val="26"/>
          <w:szCs w:val="26"/>
        </w:rPr>
        <w:t>, 2016. – 373 с.</w:t>
      </w:r>
    </w:p>
    <w:p w:rsidR="00306C3B" w:rsidRDefault="00515CB4"/>
    <w:p w:rsidR="00515CB4" w:rsidRPr="00515CB4" w:rsidRDefault="00515CB4" w:rsidP="00515CB4">
      <w:pPr>
        <w:spacing w:after="0" w:line="240" w:lineRule="auto"/>
        <w:jc w:val="center"/>
        <w:rPr>
          <w:rFonts w:ascii="Times New Roman" w:hAnsi="Times New Roman" w:cs="Times New Roman"/>
          <w:b/>
          <w:sz w:val="28"/>
          <w:szCs w:val="28"/>
        </w:rPr>
      </w:pPr>
      <w:r w:rsidRPr="00515CB4">
        <w:rPr>
          <w:rFonts w:ascii="Times New Roman" w:hAnsi="Times New Roman" w:cs="Times New Roman"/>
          <w:b/>
          <w:sz w:val="28"/>
          <w:szCs w:val="28"/>
        </w:rPr>
        <w:t>ТЕОРЕТИЧЕСКИЕ АСПЕКТЫ РЕСУРСОСБЕРЕЖЕНИЯ НА ПРЕДПРИЯТИЯХ ТОПЛИВНО-ЭНЕРГЕТИЧЕСКОГО КОМПЛЕКСА</w:t>
      </w:r>
    </w:p>
    <w:p w:rsidR="00515CB4" w:rsidRPr="005B28AB" w:rsidRDefault="00515CB4" w:rsidP="00515CB4">
      <w:pPr>
        <w:spacing w:after="0" w:line="240" w:lineRule="auto"/>
        <w:jc w:val="center"/>
        <w:rPr>
          <w:rFonts w:ascii="Times New Roman" w:hAnsi="Times New Roman" w:cs="Times New Roman"/>
          <w:b/>
          <w:color w:val="FF0000"/>
          <w:sz w:val="28"/>
          <w:szCs w:val="28"/>
        </w:rPr>
      </w:pPr>
    </w:p>
    <w:p w:rsidR="00515CB4" w:rsidRPr="00AF1833" w:rsidRDefault="00515CB4" w:rsidP="00515CB4">
      <w:pPr>
        <w:spacing w:after="0"/>
        <w:jc w:val="right"/>
        <w:rPr>
          <w:rFonts w:ascii="Times New Roman" w:hAnsi="Times New Roman" w:cs="Times New Roman"/>
          <w:b/>
          <w:sz w:val="28"/>
          <w:szCs w:val="28"/>
        </w:rPr>
      </w:pPr>
      <w:r w:rsidRPr="00AF1833">
        <w:rPr>
          <w:rFonts w:ascii="Times New Roman" w:hAnsi="Times New Roman" w:cs="Times New Roman"/>
          <w:b/>
          <w:sz w:val="28"/>
          <w:szCs w:val="28"/>
        </w:rPr>
        <w:t>Яценко Е.И.</w:t>
      </w:r>
      <w:r w:rsidRPr="00AF1833">
        <w:rPr>
          <w:rFonts w:ascii="Times New Roman" w:hAnsi="Times New Roman" w:cs="Times New Roman"/>
          <w:b/>
          <w:sz w:val="28"/>
          <w:szCs w:val="28"/>
        </w:rPr>
        <w:br/>
        <w:t xml:space="preserve">Научный руководитель: доц., к.э.н.  </w:t>
      </w:r>
      <w:proofErr w:type="spellStart"/>
      <w:r w:rsidRPr="00AF1833">
        <w:rPr>
          <w:rFonts w:ascii="Times New Roman" w:hAnsi="Times New Roman" w:cs="Times New Roman"/>
          <w:b/>
          <w:sz w:val="28"/>
          <w:szCs w:val="28"/>
        </w:rPr>
        <w:t>Миньковская</w:t>
      </w:r>
      <w:proofErr w:type="spellEnd"/>
      <w:r w:rsidRPr="00AF1833">
        <w:rPr>
          <w:rFonts w:ascii="Times New Roman" w:hAnsi="Times New Roman" w:cs="Times New Roman"/>
          <w:b/>
          <w:sz w:val="28"/>
          <w:szCs w:val="28"/>
        </w:rPr>
        <w:t xml:space="preserve"> М.В.</w:t>
      </w:r>
    </w:p>
    <w:p w:rsidR="00515CB4" w:rsidRPr="00AF1833" w:rsidRDefault="00515CB4" w:rsidP="00515CB4">
      <w:pPr>
        <w:spacing w:after="0"/>
        <w:jc w:val="right"/>
        <w:rPr>
          <w:rFonts w:ascii="Times New Roman" w:hAnsi="Times New Roman" w:cs="Times New Roman"/>
          <w:i/>
          <w:sz w:val="28"/>
          <w:szCs w:val="28"/>
        </w:rPr>
      </w:pPr>
      <w:r w:rsidRPr="00AF1833">
        <w:rPr>
          <w:rFonts w:ascii="Times New Roman" w:hAnsi="Times New Roman" w:cs="Times New Roman"/>
          <w:i/>
          <w:sz w:val="28"/>
          <w:szCs w:val="28"/>
        </w:rPr>
        <w:t>Донецкий национальный технический университет</w:t>
      </w:r>
    </w:p>
    <w:p w:rsidR="00515CB4" w:rsidRPr="00AF1833" w:rsidRDefault="00515CB4" w:rsidP="00515CB4">
      <w:pPr>
        <w:spacing w:after="0" w:line="240" w:lineRule="auto"/>
        <w:ind w:firstLine="709"/>
        <w:jc w:val="right"/>
        <w:rPr>
          <w:rFonts w:ascii="Times New Roman" w:hAnsi="Times New Roman" w:cs="Times New Roman"/>
          <w:i/>
          <w:sz w:val="28"/>
          <w:szCs w:val="28"/>
        </w:rPr>
      </w:pP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На данный момент политико-экономическая положение страны вызывает необходимость формирования и развития хозяйственной отрасли промышленности до уровня международных стандартов, в частности для экспортных целей. Учитывая сложные условия, включающие не только политический и экономический кризисы в мире, но и крупный спад производства, образовавшийся по причине военных действий, возникает необходимость в детальном анализе существующих целевых рекомендаций, призванных вернуть донецкой промышленности прежние позиции на международном рынке.</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 xml:space="preserve">На данный момент цены, устанавливаемые рынком в большинстве случаев превышают критическую </w:t>
      </w:r>
      <w:proofErr w:type="gramStart"/>
      <w:r w:rsidRPr="00AF1833">
        <w:rPr>
          <w:rFonts w:ascii="Times New Roman" w:hAnsi="Times New Roman" w:cs="Times New Roman"/>
          <w:sz w:val="28"/>
          <w:szCs w:val="28"/>
        </w:rPr>
        <w:t xml:space="preserve">отметку </w:t>
      </w:r>
      <w:r w:rsidRPr="00AF1833">
        <w:rPr>
          <w:rFonts w:ascii="Times New Roman" w:hAnsi="Times New Roman" w:cs="Times New Roman"/>
          <w:sz w:val="28"/>
          <w:szCs w:val="28"/>
        </w:rPr>
        <w:sym w:font="Symbol" w:char="F0BE"/>
      </w:r>
      <w:r w:rsidRPr="00AF1833">
        <w:rPr>
          <w:rFonts w:ascii="Times New Roman" w:hAnsi="Times New Roman" w:cs="Times New Roman"/>
          <w:sz w:val="28"/>
          <w:szCs w:val="28"/>
        </w:rPr>
        <w:t xml:space="preserve"> себестоимость</w:t>
      </w:r>
      <w:proofErr w:type="gramEnd"/>
      <w:r w:rsidRPr="00AF1833">
        <w:rPr>
          <w:rFonts w:ascii="Times New Roman" w:hAnsi="Times New Roman" w:cs="Times New Roman"/>
          <w:sz w:val="28"/>
          <w:szCs w:val="28"/>
        </w:rPr>
        <w:t xml:space="preserve"> продукции, что крайне негативно влияет на конкурентоспособность национальных товаропроизводителей. Приведем для сравнения чистые цифры. Средняя себестоимость добытой тонны угля в ДНР составляет 1600-1900 </w:t>
      </w:r>
      <w:proofErr w:type="spellStart"/>
      <w:r w:rsidRPr="00AF1833">
        <w:rPr>
          <w:rFonts w:ascii="Times New Roman" w:hAnsi="Times New Roman" w:cs="Times New Roman"/>
          <w:color w:val="FF0000"/>
          <w:sz w:val="28"/>
          <w:szCs w:val="28"/>
        </w:rPr>
        <w:t>грн</w:t>
      </w:r>
      <w:proofErr w:type="spellEnd"/>
      <w:r w:rsidRPr="00AF1833">
        <w:rPr>
          <w:rFonts w:ascii="Times New Roman" w:hAnsi="Times New Roman" w:cs="Times New Roman"/>
          <w:sz w:val="28"/>
          <w:szCs w:val="28"/>
        </w:rPr>
        <w:t xml:space="preserve">, в то время как продать ее можно максимум за 1320 грн. </w:t>
      </w:r>
      <w:r w:rsidRPr="00AF1833">
        <w:rPr>
          <w:rFonts w:ascii="Times New Roman" w:hAnsi="Times New Roman" w:cs="Times New Roman"/>
          <w:color w:val="FF0000"/>
          <w:sz w:val="28"/>
          <w:szCs w:val="28"/>
        </w:rPr>
        <w:t>"</w:t>
      </w:r>
      <w:r w:rsidRPr="00AF1833">
        <w:rPr>
          <w:rFonts w:ascii="Times New Roman" w:hAnsi="Times New Roman" w:cs="Times New Roman"/>
          <w:sz w:val="28"/>
          <w:szCs w:val="28"/>
        </w:rPr>
        <w:t xml:space="preserve"> «В основном поставки угля, добываемые на шахтах ДНР, идут на Украину и </w:t>
      </w:r>
      <w:proofErr w:type="spellStart"/>
      <w:r w:rsidRPr="00AF1833">
        <w:rPr>
          <w:rFonts w:ascii="Times New Roman" w:hAnsi="Times New Roman" w:cs="Times New Roman"/>
          <w:sz w:val="28"/>
          <w:szCs w:val="28"/>
        </w:rPr>
        <w:t>Старобешевскую</w:t>
      </w:r>
      <w:proofErr w:type="spellEnd"/>
      <w:r w:rsidRPr="00AF1833">
        <w:rPr>
          <w:rFonts w:ascii="Times New Roman" w:hAnsi="Times New Roman" w:cs="Times New Roman"/>
          <w:sz w:val="28"/>
          <w:szCs w:val="28"/>
        </w:rPr>
        <w:t xml:space="preserve"> ТЭС», – Министр угля и энергетики ДНР, Руслан </w:t>
      </w:r>
      <w:proofErr w:type="spellStart"/>
      <w:proofErr w:type="gramStart"/>
      <w:r w:rsidRPr="00AF1833">
        <w:rPr>
          <w:rFonts w:ascii="Times New Roman" w:hAnsi="Times New Roman" w:cs="Times New Roman"/>
          <w:sz w:val="28"/>
          <w:szCs w:val="28"/>
        </w:rPr>
        <w:t>Дубовских</w:t>
      </w:r>
      <w:proofErr w:type="spellEnd"/>
      <w:r w:rsidRPr="00AF1833">
        <w:rPr>
          <w:rFonts w:ascii="Times New Roman" w:hAnsi="Times New Roman" w:cs="Times New Roman"/>
          <w:color w:val="FF0000"/>
          <w:sz w:val="28"/>
          <w:szCs w:val="28"/>
        </w:rPr>
        <w:t>.[</w:t>
      </w:r>
      <w:proofErr w:type="gramEnd"/>
      <w:r w:rsidRPr="00AF1833">
        <w:rPr>
          <w:rFonts w:ascii="Times New Roman" w:hAnsi="Times New Roman" w:cs="Times New Roman"/>
          <w:color w:val="FF0000"/>
          <w:sz w:val="28"/>
          <w:szCs w:val="28"/>
        </w:rPr>
        <w:t>1]</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Проблема значительного превышения себестоимости над рыночной ценой остро влияет на экономическое положение ДНР, а потому данный вопрос в настоящем времени крайне актуален и требует соответствующего рассмотрения.</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 xml:space="preserve">Один </w:t>
      </w:r>
      <w:proofErr w:type="gramStart"/>
      <w:r w:rsidRPr="00AF1833">
        <w:rPr>
          <w:rFonts w:ascii="Times New Roman" w:hAnsi="Times New Roman" w:cs="Times New Roman"/>
          <w:sz w:val="28"/>
          <w:szCs w:val="28"/>
        </w:rPr>
        <w:t>из основных факторы</w:t>
      </w:r>
      <w:proofErr w:type="gramEnd"/>
      <w:r w:rsidRPr="00AF1833">
        <w:rPr>
          <w:rFonts w:ascii="Times New Roman" w:hAnsi="Times New Roman" w:cs="Times New Roman"/>
          <w:sz w:val="28"/>
          <w:szCs w:val="28"/>
        </w:rPr>
        <w:t>, оказывающий непосредственное влияние на себестоимость - это стоимость материальных ресурсов. Поскольку в структуре себестоимости основной вес приходится на приобретение расходных материалов и обеспечение электроэнергией, именно их грамотное использование может существенным образом повлиять на конечную цену продукта, а, следовательно, и на позиции национальных товаров в международной экономике.</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Что касается расходов на материальные ресурсы, то первую очередь необходимо создать благоприятные условия для экономического развития. То есть закрепить необходимые законодательные положения, стимулирующие экономическое взаимодействие различных сфер производства. Если данная сфера будет эффективно функционировать, по принципу «спрос-</w:t>
      </w:r>
      <w:r w:rsidRPr="00AF1833">
        <w:rPr>
          <w:rFonts w:ascii="Times New Roman" w:hAnsi="Times New Roman" w:cs="Times New Roman"/>
          <w:sz w:val="28"/>
          <w:szCs w:val="28"/>
        </w:rPr>
        <w:lastRenderedPageBreak/>
        <w:t xml:space="preserve">предложение», то это сформирует оптимальные цены на произведенное сырье, а впоследствии на готовый продукт. </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Вопрос об экономии топливно-энергетических ресурсов находится в ведении министерства экономического развития ДНР. Накопленный опыт в области ресурсосбережения за счет повторного применения отходов, для использования в промышленной сфере уже нашел применение в разработанном законе «об отходах производства и потребления», который предусматривал не только утилизацию отходов, но и их комплексную переработку с последующим вовлечением в хозяйственный оборот</w:t>
      </w:r>
      <w:r w:rsidRPr="00AF1833">
        <w:rPr>
          <w:rFonts w:ascii="Times New Roman" w:hAnsi="Times New Roman" w:cs="Times New Roman"/>
          <w:color w:val="FF0000"/>
          <w:sz w:val="28"/>
          <w:szCs w:val="28"/>
        </w:rPr>
        <w:t>.</w:t>
      </w:r>
      <w:r w:rsidRPr="00AF1833">
        <w:rPr>
          <w:rFonts w:ascii="Times New Roman" w:hAnsi="Times New Roman" w:cs="Times New Roman"/>
          <w:sz w:val="28"/>
          <w:szCs w:val="28"/>
        </w:rPr>
        <w:t xml:space="preserve"> [2]</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Проанализировав его прочие положения, можно выделить основные приоритеты в управлении стратегическими ресурсами:</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удовлетворение потребности в топливно-энергетических ресурсах всех категорий потребителей на территории ДНР;</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гарантирование полных и своевременных расчётов за потреблённые энергоносители;</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наращивание производственных объемов в сфере ТЭК, увеличение эффективности затрат;</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внедрение прогрессивных технологий, научно-исследовательских разработок, которые повысят эффективность функционирования системы ТЭК;</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обеспечение надёжного функционирования топливно-энергетической систем ДНР, бесперебойной работы с учётом реального износа основных фондов;</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разработка и внедрение функций оперативного управления государственным имуществом, которое не подлежит приватизации;</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координация деятельности топливно-энергетического сектора страны правительством;</w:t>
      </w:r>
    </w:p>
    <w:p w:rsidR="00515CB4" w:rsidRPr="00AF1833" w:rsidRDefault="00515CB4" w:rsidP="00515CB4">
      <w:pPr>
        <w:spacing w:after="0" w:line="240" w:lineRule="auto"/>
        <w:ind w:firstLine="709"/>
        <w:jc w:val="both"/>
        <w:rPr>
          <w:rFonts w:ascii="Times New Roman" w:hAnsi="Times New Roman" w:cs="Times New Roman"/>
          <w:sz w:val="28"/>
          <w:szCs w:val="28"/>
          <w:highlight w:val="yellow"/>
        </w:rPr>
      </w:pPr>
      <w:r w:rsidRPr="00AF1833">
        <w:rPr>
          <w:rFonts w:ascii="Times New Roman" w:hAnsi="Times New Roman" w:cs="Times New Roman"/>
          <w:sz w:val="28"/>
          <w:szCs w:val="28"/>
        </w:rPr>
        <w:t>привлечение к законотворческой деятельности и усовершенствование нормативно-законодательной базы представителей различных отраслей ТЭК [3].</w:t>
      </w:r>
    </w:p>
    <w:p w:rsidR="00515CB4" w:rsidRPr="00AF1833"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Основное внимание необходимо направить на снижение потребления энергетических ресурсов, искоренить все взаимозачеты в виде бартерных операции, оставив только прямые денежные расчеты, поскольку именно они будут оказывать непосредственное влияние на установление цен на произведенный товар.</w:t>
      </w:r>
    </w:p>
    <w:p w:rsidR="00515CB4" w:rsidRDefault="00515CB4" w:rsidP="00515CB4">
      <w:pPr>
        <w:spacing w:after="0" w:line="240" w:lineRule="auto"/>
        <w:ind w:firstLine="709"/>
        <w:jc w:val="both"/>
        <w:rPr>
          <w:rFonts w:ascii="Times New Roman" w:hAnsi="Times New Roman" w:cs="Times New Roman"/>
          <w:sz w:val="28"/>
          <w:szCs w:val="28"/>
        </w:rPr>
      </w:pPr>
      <w:r w:rsidRPr="00AF1833">
        <w:rPr>
          <w:rFonts w:ascii="Times New Roman" w:hAnsi="Times New Roman" w:cs="Times New Roman"/>
          <w:sz w:val="28"/>
          <w:szCs w:val="28"/>
        </w:rPr>
        <w:t>Системный подход к вопросу государственного регулирования в сфере ресурсосбережения и эффективного природопользования позволит добиться устойчивого экономического роста в сфере производства и потребления энергоресурсов, при котором данный процесс не будет сопровождаться деградацией окружающей среды.</w:t>
      </w:r>
    </w:p>
    <w:p w:rsidR="00515CB4" w:rsidRPr="00AF1833" w:rsidRDefault="00515CB4" w:rsidP="00515CB4">
      <w:pPr>
        <w:spacing w:after="0" w:line="240" w:lineRule="auto"/>
        <w:ind w:firstLine="709"/>
        <w:jc w:val="both"/>
        <w:rPr>
          <w:rFonts w:ascii="Times New Roman" w:hAnsi="Times New Roman" w:cs="Times New Roman"/>
          <w:sz w:val="28"/>
          <w:szCs w:val="28"/>
        </w:rPr>
      </w:pPr>
    </w:p>
    <w:p w:rsidR="00515CB4" w:rsidRPr="00515CB4" w:rsidRDefault="00515CB4" w:rsidP="00515CB4">
      <w:pPr>
        <w:autoSpaceDE w:val="0"/>
        <w:autoSpaceDN w:val="0"/>
        <w:adjustRightInd w:val="0"/>
        <w:spacing w:after="0" w:line="240" w:lineRule="auto"/>
        <w:jc w:val="center"/>
        <w:rPr>
          <w:rFonts w:ascii="Times New Roman" w:hAnsi="Times New Roman" w:cs="Times New Roman"/>
          <w:b/>
          <w:bCs/>
          <w:color w:val="000000"/>
          <w:sz w:val="28"/>
          <w:szCs w:val="28"/>
        </w:rPr>
      </w:pPr>
      <w:r w:rsidRPr="00515CB4">
        <w:rPr>
          <w:rFonts w:ascii="Times New Roman" w:hAnsi="Times New Roman" w:cs="Times New Roman"/>
          <w:b/>
          <w:bCs/>
          <w:color w:val="000000"/>
          <w:sz w:val="28"/>
          <w:szCs w:val="28"/>
        </w:rPr>
        <w:t>Список литературы:</w:t>
      </w:r>
    </w:p>
    <w:p w:rsidR="00515CB4" w:rsidRPr="00515CB4" w:rsidRDefault="00515CB4" w:rsidP="00515CB4">
      <w:pPr>
        <w:autoSpaceDE w:val="0"/>
        <w:autoSpaceDN w:val="0"/>
        <w:adjustRightInd w:val="0"/>
        <w:spacing w:after="0" w:line="240" w:lineRule="auto"/>
        <w:rPr>
          <w:rFonts w:ascii="Times New Roman" w:hAnsi="Times New Roman" w:cs="Times New Roman"/>
          <w:color w:val="000000"/>
          <w:sz w:val="28"/>
          <w:szCs w:val="28"/>
        </w:rPr>
      </w:pPr>
      <w:r w:rsidRPr="00515CB4">
        <w:rPr>
          <w:rFonts w:ascii="Times New Roman" w:hAnsi="Times New Roman" w:cs="Times New Roman"/>
          <w:color w:val="000000"/>
          <w:sz w:val="28"/>
          <w:szCs w:val="28"/>
        </w:rPr>
        <w:t>1. «Русская Правда» - электронный выпуск новостей–</w:t>
      </w:r>
      <w:bookmarkStart w:id="0" w:name="_GoBack"/>
      <w:bookmarkEnd w:id="0"/>
      <w:r w:rsidRPr="00515CB4">
        <w:rPr>
          <w:rFonts w:ascii="Times New Roman" w:hAnsi="Times New Roman" w:cs="Times New Roman"/>
          <w:color w:val="000000"/>
          <w:sz w:val="28"/>
          <w:szCs w:val="28"/>
        </w:rPr>
        <w:t>[</w:t>
      </w:r>
      <w:r w:rsidRPr="00515CB4">
        <w:rPr>
          <w:rFonts w:ascii="Times New Roman" w:hAnsi="Times New Roman" w:cs="Times New Roman"/>
          <w:color w:val="0000FF"/>
          <w:sz w:val="28"/>
          <w:szCs w:val="28"/>
        </w:rPr>
        <w:t>http://ruspravda.info</w:t>
      </w:r>
      <w:r w:rsidRPr="00515CB4">
        <w:rPr>
          <w:rFonts w:ascii="Times New Roman" w:hAnsi="Times New Roman" w:cs="Times New Roman"/>
          <w:color w:val="000000"/>
          <w:sz w:val="28"/>
          <w:szCs w:val="28"/>
        </w:rPr>
        <w:t>]//2016.</w:t>
      </w:r>
    </w:p>
    <w:p w:rsidR="00515CB4" w:rsidRPr="00515CB4" w:rsidRDefault="00515CB4" w:rsidP="00515CB4">
      <w:pPr>
        <w:autoSpaceDE w:val="0"/>
        <w:autoSpaceDN w:val="0"/>
        <w:adjustRightInd w:val="0"/>
        <w:spacing w:after="0" w:line="240" w:lineRule="auto"/>
        <w:rPr>
          <w:rFonts w:ascii="Times New Roman" w:hAnsi="Times New Roman" w:cs="Times New Roman"/>
          <w:color w:val="000000"/>
          <w:sz w:val="28"/>
          <w:szCs w:val="28"/>
        </w:rPr>
      </w:pPr>
      <w:r w:rsidRPr="00515CB4">
        <w:rPr>
          <w:rFonts w:ascii="Times New Roman" w:hAnsi="Times New Roman" w:cs="Times New Roman"/>
          <w:color w:val="000000"/>
          <w:sz w:val="28"/>
          <w:szCs w:val="28"/>
        </w:rPr>
        <w:t>2. Об отходах производства и потребления</w:t>
      </w:r>
      <w:r w:rsidRPr="00515CB4">
        <w:rPr>
          <w:rFonts w:ascii="Times New Roman" w:hAnsi="Times New Roman" w:cs="Times New Roman"/>
          <w:b/>
          <w:bCs/>
          <w:color w:val="000000"/>
          <w:sz w:val="28"/>
          <w:szCs w:val="28"/>
        </w:rPr>
        <w:t>-</w:t>
      </w:r>
      <w:r w:rsidRPr="00515CB4">
        <w:rPr>
          <w:rFonts w:ascii="Times New Roman" w:hAnsi="Times New Roman" w:cs="Times New Roman"/>
          <w:color w:val="000000"/>
          <w:sz w:val="28"/>
          <w:szCs w:val="28"/>
        </w:rPr>
        <w:t>[</w:t>
      </w:r>
      <w:r w:rsidRPr="00515CB4">
        <w:rPr>
          <w:rFonts w:ascii="Times New Roman" w:hAnsi="Times New Roman" w:cs="Times New Roman"/>
          <w:color w:val="0000FF"/>
          <w:sz w:val="28"/>
          <w:szCs w:val="28"/>
        </w:rPr>
        <w:t>http://dnrsovet.su/zakon</w:t>
      </w:r>
      <w:r w:rsidRPr="00515CB4">
        <w:rPr>
          <w:rFonts w:ascii="Times New Roman" w:hAnsi="Times New Roman" w:cs="Times New Roman"/>
          <w:color w:val="000000"/>
          <w:sz w:val="28"/>
          <w:szCs w:val="28"/>
        </w:rPr>
        <w:t>]// № 82-</w:t>
      </w:r>
    </w:p>
    <w:p w:rsidR="00515CB4" w:rsidRPr="00515CB4" w:rsidRDefault="00515CB4" w:rsidP="00515CB4">
      <w:pPr>
        <w:autoSpaceDE w:val="0"/>
        <w:autoSpaceDN w:val="0"/>
        <w:adjustRightInd w:val="0"/>
        <w:spacing w:after="0" w:line="240" w:lineRule="auto"/>
        <w:rPr>
          <w:rFonts w:ascii="Times New Roman" w:hAnsi="Times New Roman" w:cs="Times New Roman"/>
          <w:color w:val="000000"/>
          <w:sz w:val="28"/>
          <w:szCs w:val="28"/>
        </w:rPr>
      </w:pPr>
      <w:proofErr w:type="spellStart"/>
      <w:r w:rsidRPr="00515CB4">
        <w:rPr>
          <w:rFonts w:ascii="Times New Roman" w:hAnsi="Times New Roman" w:cs="Times New Roman"/>
          <w:color w:val="000000"/>
          <w:sz w:val="28"/>
          <w:szCs w:val="28"/>
        </w:rPr>
        <w:lastRenderedPageBreak/>
        <w:t>IHCот</w:t>
      </w:r>
      <w:proofErr w:type="spellEnd"/>
      <w:r w:rsidRPr="00515CB4">
        <w:rPr>
          <w:rFonts w:ascii="Times New Roman" w:hAnsi="Times New Roman" w:cs="Times New Roman"/>
          <w:color w:val="000000"/>
          <w:sz w:val="28"/>
          <w:szCs w:val="28"/>
        </w:rPr>
        <w:t xml:space="preserve"> 09.10.2015.</w:t>
      </w:r>
    </w:p>
    <w:p w:rsidR="00515CB4" w:rsidRPr="00515CB4" w:rsidRDefault="00515CB4" w:rsidP="00515CB4">
      <w:pPr>
        <w:autoSpaceDE w:val="0"/>
        <w:autoSpaceDN w:val="0"/>
        <w:adjustRightInd w:val="0"/>
        <w:spacing w:after="0" w:line="240" w:lineRule="auto"/>
        <w:rPr>
          <w:rFonts w:ascii="Times New Roman" w:hAnsi="Times New Roman" w:cs="Times New Roman"/>
          <w:color w:val="000000"/>
          <w:sz w:val="28"/>
          <w:szCs w:val="28"/>
        </w:rPr>
      </w:pPr>
      <w:r w:rsidRPr="00515CB4">
        <w:rPr>
          <w:rFonts w:ascii="Times New Roman" w:hAnsi="Times New Roman" w:cs="Times New Roman"/>
          <w:color w:val="000000"/>
          <w:sz w:val="28"/>
          <w:szCs w:val="28"/>
        </w:rPr>
        <w:t>3. «О концепции стимулирования стабильного и динамичного социального</w:t>
      </w:r>
    </w:p>
    <w:p w:rsidR="00515CB4" w:rsidRPr="00515CB4" w:rsidRDefault="00515CB4" w:rsidP="00515CB4">
      <w:pPr>
        <w:autoSpaceDE w:val="0"/>
        <w:autoSpaceDN w:val="0"/>
        <w:adjustRightInd w:val="0"/>
        <w:spacing w:after="0" w:line="240" w:lineRule="auto"/>
        <w:rPr>
          <w:rFonts w:ascii="Times New Roman" w:hAnsi="Times New Roman" w:cs="Times New Roman"/>
          <w:color w:val="000000"/>
          <w:sz w:val="28"/>
          <w:szCs w:val="28"/>
        </w:rPr>
      </w:pPr>
      <w:r w:rsidRPr="00515CB4">
        <w:rPr>
          <w:rFonts w:ascii="Times New Roman" w:hAnsi="Times New Roman" w:cs="Times New Roman"/>
          <w:color w:val="000000"/>
          <w:sz w:val="28"/>
          <w:szCs w:val="28"/>
        </w:rPr>
        <w:t xml:space="preserve">развития </w:t>
      </w:r>
      <w:proofErr w:type="gramStart"/>
      <w:r w:rsidRPr="00515CB4">
        <w:rPr>
          <w:rFonts w:ascii="Times New Roman" w:hAnsi="Times New Roman" w:cs="Times New Roman"/>
          <w:color w:val="000000"/>
          <w:sz w:val="28"/>
          <w:szCs w:val="28"/>
        </w:rPr>
        <w:t>ДНР»–</w:t>
      </w:r>
      <w:proofErr w:type="gramEnd"/>
      <w:r w:rsidRPr="00515CB4">
        <w:rPr>
          <w:rFonts w:ascii="Times New Roman" w:hAnsi="Times New Roman" w:cs="Times New Roman"/>
          <w:color w:val="000000"/>
          <w:sz w:val="28"/>
          <w:szCs w:val="28"/>
        </w:rPr>
        <w:t>[</w:t>
      </w:r>
      <w:r w:rsidRPr="00515CB4">
        <w:rPr>
          <w:rFonts w:ascii="Times New Roman" w:hAnsi="Times New Roman" w:cs="Times New Roman"/>
          <w:color w:val="0000FF"/>
          <w:sz w:val="28"/>
          <w:szCs w:val="28"/>
        </w:rPr>
        <w:t>http://russmir.info</w:t>
      </w:r>
      <w:r w:rsidRPr="00515CB4">
        <w:rPr>
          <w:rFonts w:ascii="Times New Roman" w:hAnsi="Times New Roman" w:cs="Times New Roman"/>
          <w:color w:val="000000"/>
          <w:sz w:val="28"/>
          <w:szCs w:val="28"/>
        </w:rPr>
        <w:t xml:space="preserve">]//2015-2020 В.В. Подгорный, профессор </w:t>
      </w:r>
      <w:proofErr w:type="spellStart"/>
      <w:r w:rsidRPr="00515CB4">
        <w:rPr>
          <w:rFonts w:ascii="Times New Roman" w:hAnsi="Times New Roman" w:cs="Times New Roman"/>
          <w:color w:val="000000"/>
          <w:sz w:val="28"/>
          <w:szCs w:val="28"/>
        </w:rPr>
        <w:t>ДонГУУ,министр</w:t>
      </w:r>
      <w:proofErr w:type="spellEnd"/>
      <w:r w:rsidRPr="00515CB4">
        <w:rPr>
          <w:rFonts w:ascii="Times New Roman" w:hAnsi="Times New Roman" w:cs="Times New Roman"/>
          <w:color w:val="000000"/>
          <w:sz w:val="28"/>
          <w:szCs w:val="28"/>
        </w:rPr>
        <w:t xml:space="preserve"> экономического развития ДНР.</w:t>
      </w:r>
    </w:p>
    <w:p w:rsidR="00515CB4" w:rsidRDefault="00515CB4"/>
    <w:sectPr w:rsidR="0051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B4"/>
    <w:rsid w:val="00135C18"/>
    <w:rsid w:val="00515CB4"/>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CB457-635D-4C3C-98B2-EBAF7C07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2016-11-30T12:06:00Z</dcterms:created>
  <dcterms:modified xsi:type="dcterms:W3CDTF">2016-11-30T12:08:00Z</dcterms:modified>
</cp:coreProperties>
</file>