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DB" w:rsidRPr="00C34FDB" w:rsidRDefault="00C34FDB" w:rsidP="00C34FDB">
      <w:pPr>
        <w:spacing w:after="0" w:line="240" w:lineRule="auto"/>
        <w:ind w:firstLine="567"/>
        <w:jc w:val="right"/>
        <w:rPr>
          <w:rFonts w:ascii="Times New Roman" w:eastAsia="Calibri" w:hAnsi="Times New Roman" w:cs="Times New Roman"/>
          <w:i/>
          <w:iCs/>
          <w:sz w:val="24"/>
          <w:szCs w:val="24"/>
        </w:rPr>
      </w:pPr>
      <w:proofErr w:type="spellStart"/>
      <w:r w:rsidRPr="00C34FDB">
        <w:rPr>
          <w:rFonts w:ascii="Times New Roman" w:eastAsia="Calibri" w:hAnsi="Times New Roman" w:cs="Times New Roman"/>
          <w:i/>
          <w:iCs/>
          <w:sz w:val="24"/>
          <w:szCs w:val="24"/>
        </w:rPr>
        <w:t>Миньковская</w:t>
      </w:r>
      <w:proofErr w:type="spellEnd"/>
      <w:r w:rsidRPr="00C34FDB">
        <w:rPr>
          <w:rFonts w:ascii="Times New Roman" w:eastAsia="Calibri" w:hAnsi="Times New Roman" w:cs="Times New Roman"/>
          <w:i/>
          <w:iCs/>
          <w:sz w:val="24"/>
          <w:szCs w:val="24"/>
        </w:rPr>
        <w:t xml:space="preserve"> М. В. Фирсов В. А.</w:t>
      </w:r>
    </w:p>
    <w:p w:rsidR="00C34FDB" w:rsidRPr="00C34FDB" w:rsidRDefault="00C34FDB" w:rsidP="00C34FDB">
      <w:pPr>
        <w:spacing w:after="240" w:line="240" w:lineRule="auto"/>
        <w:ind w:firstLine="567"/>
        <w:jc w:val="right"/>
        <w:rPr>
          <w:rFonts w:ascii="Times New Roman" w:eastAsia="Calibri" w:hAnsi="Times New Roman" w:cs="Times New Roman"/>
          <w:i/>
          <w:iCs/>
          <w:sz w:val="24"/>
          <w:szCs w:val="24"/>
        </w:rPr>
      </w:pPr>
      <w:r w:rsidRPr="00C34FDB">
        <w:rPr>
          <w:rFonts w:ascii="Times New Roman" w:eastAsia="Calibri" w:hAnsi="Times New Roman" w:cs="Times New Roman"/>
          <w:i/>
          <w:iCs/>
          <w:sz w:val="24"/>
          <w:szCs w:val="24"/>
        </w:rPr>
        <w:t>ГВУЗ «Донецкий национальный технический университет»</w:t>
      </w:r>
    </w:p>
    <w:p w:rsidR="00C34FDB" w:rsidRPr="00C34FDB" w:rsidRDefault="00C34FDB" w:rsidP="00C34FDB">
      <w:pPr>
        <w:spacing w:before="240" w:after="240" w:line="240" w:lineRule="auto"/>
        <w:jc w:val="center"/>
        <w:rPr>
          <w:rFonts w:ascii="Times New Roman" w:eastAsia="Calibri" w:hAnsi="Times New Roman" w:cs="Times New Roman"/>
          <w:b/>
          <w:bCs/>
          <w:sz w:val="24"/>
          <w:szCs w:val="24"/>
        </w:rPr>
      </w:pPr>
      <w:r w:rsidRPr="00C34FDB">
        <w:rPr>
          <w:rFonts w:ascii="Times New Roman" w:eastAsia="Calibri" w:hAnsi="Times New Roman" w:cs="Times New Roman"/>
          <w:b/>
          <w:bCs/>
          <w:sz w:val="24"/>
          <w:szCs w:val="24"/>
        </w:rPr>
        <w:t>ВОЗМОЖНЫЕ ПУТИ РАЗВИТИЯ ДОНЕЦКОЙ ОБЛАСТИ ЧЕРЕЗ РАЗЛИЧНЫЕ СФЕРЫ ДЕЯТЕЛЬНОСТИ</w:t>
      </w:r>
    </w:p>
    <w:p w:rsidR="00C34FDB" w:rsidRPr="00C34FDB" w:rsidRDefault="00C34FDB" w:rsidP="00C34FDB">
      <w:pPr>
        <w:spacing w:after="0" w:line="240" w:lineRule="auto"/>
        <w:ind w:firstLine="567"/>
        <w:jc w:val="both"/>
        <w:rPr>
          <w:rFonts w:ascii="Times New Roman" w:eastAsia="Calibri" w:hAnsi="Times New Roman" w:cs="Times New Roman"/>
          <w:sz w:val="24"/>
          <w:szCs w:val="24"/>
        </w:rPr>
      </w:pPr>
      <w:r w:rsidRPr="00C34FDB">
        <w:rPr>
          <w:rFonts w:ascii="Times New Roman" w:eastAsia="Calibri" w:hAnsi="Times New Roman" w:cs="Times New Roman"/>
          <w:sz w:val="24"/>
          <w:szCs w:val="24"/>
        </w:rPr>
        <w:t>Так как, в данный момент, Донецк находится в дестабилизированном состоянии, вопрос восстановления и улучшения экономической системы требует крайне вдумчивого подхода. Несмотря на внушительное количество факторов, деструктивно влияющих на экономическую систему, можно сказать, что Донецк находится в подходящем состоянии для развития.</w:t>
      </w:r>
    </w:p>
    <w:p w:rsidR="00C34FDB" w:rsidRPr="00C34FDB" w:rsidRDefault="00C34FDB" w:rsidP="00C34FDB">
      <w:pPr>
        <w:spacing w:after="0" w:line="240" w:lineRule="auto"/>
        <w:ind w:firstLine="567"/>
        <w:jc w:val="both"/>
        <w:rPr>
          <w:rFonts w:ascii="Times New Roman" w:eastAsia="Calibri" w:hAnsi="Times New Roman" w:cs="Times New Roman"/>
          <w:sz w:val="24"/>
          <w:szCs w:val="24"/>
        </w:rPr>
      </w:pPr>
      <w:r w:rsidRPr="00C34FDB">
        <w:rPr>
          <w:rFonts w:ascii="Times New Roman" w:eastAsia="Calibri" w:hAnsi="Times New Roman" w:cs="Times New Roman"/>
          <w:sz w:val="24"/>
          <w:szCs w:val="24"/>
        </w:rPr>
        <w:t>В данной статье будут рассмотрены предложения по развитию Донецка в различных сферах.</w:t>
      </w:r>
    </w:p>
    <w:p w:rsidR="00C34FDB" w:rsidRPr="00C34FDB" w:rsidRDefault="00C34FDB" w:rsidP="00C34FDB">
      <w:pPr>
        <w:spacing w:after="0" w:line="240" w:lineRule="auto"/>
        <w:ind w:firstLine="567"/>
        <w:jc w:val="both"/>
        <w:rPr>
          <w:rFonts w:ascii="Times New Roman" w:eastAsia="Calibri" w:hAnsi="Times New Roman" w:cs="Times New Roman"/>
          <w:sz w:val="24"/>
          <w:szCs w:val="24"/>
        </w:rPr>
      </w:pPr>
      <w:r w:rsidRPr="00C34FDB">
        <w:rPr>
          <w:rFonts w:ascii="Times New Roman" w:eastAsia="Calibri" w:hAnsi="Times New Roman" w:cs="Times New Roman"/>
          <w:sz w:val="24"/>
          <w:szCs w:val="24"/>
        </w:rPr>
        <w:t xml:space="preserve"> Сейчас появилась возможность реформации в области налогового менеджмента. Например, для более конструктивного функционирования налоговой системы в Донецкой области, можно повысить уровень доверия между действующей властью и частными предпринимателями. Этого можно достигнуть путем государственного поощрения предпринимательской деятельности, которое может выражаться в:</w:t>
      </w:r>
    </w:p>
    <w:p w:rsidR="00C34FDB" w:rsidRPr="00C34FDB" w:rsidRDefault="00C34FDB" w:rsidP="00C34FDB">
      <w:pPr>
        <w:spacing w:after="0" w:line="240" w:lineRule="auto"/>
        <w:ind w:firstLine="567"/>
        <w:jc w:val="both"/>
        <w:rPr>
          <w:rFonts w:ascii="Times New Roman" w:eastAsia="Calibri" w:hAnsi="Times New Roman" w:cs="Times New Roman"/>
          <w:sz w:val="24"/>
          <w:szCs w:val="24"/>
        </w:rPr>
      </w:pPr>
      <w:r w:rsidRPr="00C34FDB">
        <w:rPr>
          <w:rFonts w:ascii="Times New Roman" w:eastAsia="Calibri" w:hAnsi="Times New Roman" w:cs="Times New Roman"/>
          <w:sz w:val="24"/>
          <w:szCs w:val="24"/>
        </w:rPr>
        <w:t xml:space="preserve">1) освобождении государством предпринимателей от оплаты налогов на определенный период времени, или, до тех пор, пока предприятие не достигнет достаточно высокого уровня прибыли. В первое время, это, естественно, негативно отразится на бюджете области, но этот ход имеет свои перспективы. </w:t>
      </w:r>
    </w:p>
    <w:p w:rsidR="00C34FDB" w:rsidRPr="00C34FDB" w:rsidRDefault="00C34FDB" w:rsidP="00C34FDB">
      <w:pPr>
        <w:spacing w:after="0" w:line="240" w:lineRule="auto"/>
        <w:ind w:firstLine="567"/>
        <w:jc w:val="both"/>
        <w:rPr>
          <w:rFonts w:ascii="Times New Roman" w:eastAsia="Calibri" w:hAnsi="Times New Roman" w:cs="Times New Roman"/>
          <w:sz w:val="24"/>
          <w:szCs w:val="24"/>
        </w:rPr>
      </w:pPr>
      <w:r w:rsidRPr="00C34FDB">
        <w:rPr>
          <w:rFonts w:ascii="Times New Roman" w:eastAsia="Calibri" w:hAnsi="Times New Roman" w:cs="Times New Roman"/>
          <w:sz w:val="24"/>
          <w:szCs w:val="24"/>
        </w:rPr>
        <w:t>Если предприниматели не вынуждены будут закрывать собственный бизнес на начальных стадиях развития из-за высоких налоговых тарифов, они смогут стать не только новым постоянным источником налоговых поступлений, но и новым элементом экономической системы, что благоприятно отразится на развитии целой области. Предоставление льгот молодым субъектам предпринимательской деятельности позитивно скажется на количестве предприятий, которые будут находиться в Донецке, на качестве их продукции или предоставляемых ими услуг;</w:t>
      </w:r>
    </w:p>
    <w:p w:rsidR="00C34FDB" w:rsidRPr="00C34FDB" w:rsidRDefault="00C34FDB" w:rsidP="00C34FDB">
      <w:pPr>
        <w:spacing w:after="0" w:line="240" w:lineRule="auto"/>
        <w:ind w:firstLine="567"/>
        <w:jc w:val="both"/>
        <w:rPr>
          <w:rFonts w:ascii="Times New Roman" w:eastAsia="Calibri" w:hAnsi="Times New Roman" w:cs="Times New Roman"/>
          <w:sz w:val="24"/>
          <w:szCs w:val="24"/>
        </w:rPr>
      </w:pPr>
      <w:r w:rsidRPr="00C34FDB">
        <w:rPr>
          <w:rFonts w:ascii="Times New Roman" w:eastAsia="Calibri" w:hAnsi="Times New Roman" w:cs="Times New Roman"/>
          <w:sz w:val="24"/>
          <w:szCs w:val="24"/>
        </w:rPr>
        <w:t>2) создании партнерских отношений между действующей властью и предпринимателями. Например, определенная организация (предприятие) может взять на себя финансирование ремонта тех или иных важных объектов на территории Донецка, восстановлением которых должны были заниматься государственные власти. Если организация качественно выполнила возложенную на нее задачу, то государство может предоставить ей налоговые льготы, в соответствии с размером вклада предприятия в развитие города. Данный подход благоприятно скажется как на самой организации, так и на городе.</w:t>
      </w:r>
    </w:p>
    <w:p w:rsidR="00C34FDB" w:rsidRPr="00C34FDB" w:rsidRDefault="00C34FDB" w:rsidP="00C34FDB">
      <w:pPr>
        <w:spacing w:after="0" w:line="240" w:lineRule="auto"/>
        <w:ind w:firstLine="567"/>
        <w:jc w:val="both"/>
        <w:rPr>
          <w:rFonts w:ascii="Times New Roman" w:eastAsia="Calibri" w:hAnsi="Times New Roman" w:cs="Times New Roman"/>
          <w:sz w:val="24"/>
          <w:szCs w:val="24"/>
        </w:rPr>
      </w:pPr>
      <w:r w:rsidRPr="00C34FDB">
        <w:rPr>
          <w:rFonts w:ascii="Times New Roman" w:eastAsia="Calibri" w:hAnsi="Times New Roman" w:cs="Times New Roman"/>
          <w:sz w:val="24"/>
          <w:szCs w:val="24"/>
        </w:rPr>
        <w:t>Оба эти предложения несут в себе не только финансовые перспективы. Если государственные власти будут идти на встречу предпринимателям, устанавливая с ними партнерские отношения, это не только улучшит обстановку на донецком рынке труда, но и поспособствует общему развитию области. Вышеуказанные реформы будут содержать в себе еще и немаловажный социальный аспект. Граждане будут более лояльны к государству, которое способствует их развитию и находит пути для улучшения окружения и уровня жизни населения в целом. Подобные отношения могут уменьшить уровень налоговых преступлений.</w:t>
      </w:r>
    </w:p>
    <w:p w:rsidR="00C34FDB" w:rsidRPr="00C34FDB" w:rsidRDefault="00C34FDB" w:rsidP="00C34FDB">
      <w:pPr>
        <w:spacing w:after="0" w:line="240" w:lineRule="auto"/>
        <w:ind w:firstLine="567"/>
        <w:jc w:val="both"/>
        <w:rPr>
          <w:rFonts w:ascii="Times New Roman" w:eastAsia="Calibri" w:hAnsi="Times New Roman" w:cs="Times New Roman"/>
          <w:sz w:val="24"/>
          <w:szCs w:val="24"/>
        </w:rPr>
      </w:pPr>
      <w:r w:rsidRPr="00C34FDB">
        <w:rPr>
          <w:rFonts w:ascii="Times New Roman" w:eastAsia="Calibri" w:hAnsi="Times New Roman" w:cs="Times New Roman"/>
          <w:sz w:val="24"/>
          <w:szCs w:val="24"/>
        </w:rPr>
        <w:t xml:space="preserve">Нет необходимости напоминать о том, что сейчас Донецку для развития необходимо обзавестись специалистами в различных жизненно необходимых для современного </w:t>
      </w:r>
      <w:proofErr w:type="spellStart"/>
      <w:r w:rsidRPr="00C34FDB">
        <w:rPr>
          <w:rFonts w:ascii="Times New Roman" w:eastAsia="Calibri" w:hAnsi="Times New Roman" w:cs="Times New Roman"/>
          <w:sz w:val="24"/>
          <w:szCs w:val="24"/>
        </w:rPr>
        <w:t>обществасферах</w:t>
      </w:r>
      <w:proofErr w:type="spellEnd"/>
      <w:r w:rsidRPr="00C34FDB">
        <w:rPr>
          <w:rFonts w:ascii="Times New Roman" w:eastAsia="Calibri" w:hAnsi="Times New Roman" w:cs="Times New Roman"/>
          <w:sz w:val="24"/>
          <w:szCs w:val="24"/>
        </w:rPr>
        <w:t xml:space="preserve"> деятельности. Однако не стоит опять прибегать к привычной уже тактике привлечения специалистов со стороны. Нужно направить усилия на подготовку квалифицированных кадров в здешних высших учебных заведениях. Тут действующим властям предстоит столкнуться с проблемой отношения молодежи к высшему образованию: ощутимая часть абитуриентов, в выборе специальности, ориентируется на туманные суждения о престижности, перспективности и прибыльности. </w:t>
      </w:r>
    </w:p>
    <w:p w:rsidR="00C34FDB" w:rsidRPr="00C34FDB" w:rsidRDefault="00C34FDB" w:rsidP="00C34FDB">
      <w:pPr>
        <w:spacing w:after="0" w:line="240" w:lineRule="auto"/>
        <w:ind w:firstLine="567"/>
        <w:jc w:val="both"/>
        <w:rPr>
          <w:rFonts w:ascii="Times New Roman" w:eastAsia="Calibri" w:hAnsi="Times New Roman" w:cs="Times New Roman"/>
          <w:sz w:val="24"/>
          <w:szCs w:val="24"/>
        </w:rPr>
      </w:pPr>
      <w:r w:rsidRPr="00C34FDB">
        <w:rPr>
          <w:rFonts w:ascii="Times New Roman" w:eastAsia="Calibri" w:hAnsi="Times New Roman" w:cs="Times New Roman"/>
          <w:sz w:val="24"/>
          <w:szCs w:val="24"/>
        </w:rPr>
        <w:lastRenderedPageBreak/>
        <w:t xml:space="preserve">К тому же, многие абитуриенты не знают всего спектра специальностей, которым </w:t>
      </w:r>
      <w:proofErr w:type="spellStart"/>
      <w:r w:rsidRPr="00C34FDB">
        <w:rPr>
          <w:rFonts w:ascii="Times New Roman" w:eastAsia="Calibri" w:hAnsi="Times New Roman" w:cs="Times New Roman"/>
          <w:sz w:val="24"/>
          <w:szCs w:val="24"/>
        </w:rPr>
        <w:t>обучаеттот</w:t>
      </w:r>
      <w:proofErr w:type="spellEnd"/>
      <w:r w:rsidRPr="00C34FDB">
        <w:rPr>
          <w:rFonts w:ascii="Times New Roman" w:eastAsia="Calibri" w:hAnsi="Times New Roman" w:cs="Times New Roman"/>
          <w:sz w:val="24"/>
          <w:szCs w:val="24"/>
        </w:rPr>
        <w:t xml:space="preserve"> или иной ВУЗ. Для решения этой проблемы недостаточно проведения дня открытых дверей, ученики старших классов должны в полной мере информироваться о том, что им может предложить каждый университет или институт. Этого можно достигнуть периодическим проведением уроков, посвященных ознакомлению школьников с различными профессиями и их перспективами в ближайшие годы.</w:t>
      </w:r>
    </w:p>
    <w:p w:rsidR="00C34FDB" w:rsidRPr="00C34FDB" w:rsidRDefault="00C34FDB" w:rsidP="00C34FDB">
      <w:pPr>
        <w:spacing w:after="0" w:line="240" w:lineRule="auto"/>
        <w:ind w:firstLine="567"/>
        <w:jc w:val="both"/>
        <w:rPr>
          <w:rFonts w:ascii="Times New Roman" w:eastAsia="Calibri" w:hAnsi="Times New Roman" w:cs="Times New Roman"/>
          <w:sz w:val="24"/>
          <w:szCs w:val="24"/>
        </w:rPr>
      </w:pPr>
      <w:r w:rsidRPr="00C34FDB">
        <w:rPr>
          <w:rFonts w:ascii="Times New Roman" w:eastAsia="Calibri" w:hAnsi="Times New Roman" w:cs="Times New Roman"/>
          <w:sz w:val="24"/>
          <w:szCs w:val="24"/>
        </w:rPr>
        <w:t>Занимаясь развитием экономической сферы Донецкой области, нельзя забывать о важных социально-политических и культурологических сторонах общественной жизни.</w:t>
      </w:r>
    </w:p>
    <w:p w:rsidR="00C34FDB" w:rsidRPr="00C34FDB" w:rsidRDefault="00C34FDB" w:rsidP="00C34FDB">
      <w:pPr>
        <w:spacing w:after="0" w:line="240" w:lineRule="auto"/>
        <w:ind w:firstLine="567"/>
        <w:jc w:val="both"/>
        <w:rPr>
          <w:rFonts w:ascii="Times New Roman" w:eastAsia="Calibri" w:hAnsi="Times New Roman" w:cs="Times New Roman"/>
          <w:sz w:val="24"/>
          <w:szCs w:val="24"/>
        </w:rPr>
      </w:pPr>
      <w:r w:rsidRPr="00C34FDB">
        <w:rPr>
          <w:rFonts w:ascii="Times New Roman" w:eastAsia="Calibri" w:hAnsi="Times New Roman" w:cs="Times New Roman"/>
          <w:sz w:val="24"/>
          <w:szCs w:val="24"/>
        </w:rPr>
        <w:t>Насущной проблемой является абсентеизм молодого поколения. Он вызван отсутствием доверия к государственной власти и неверием в возможность влияния молодежи на политику государства. Для улучшения сложившейся обстановки, можно увеличить роль, отводимую представителям молодежи в развитии родного города.  Когда они почувствуют, что их мнение учитывается, они станут проявлять инициативу, помогая развивать экономическую систему Донецка, к тому же, это поможет им принять ту или иную позицию относительно управления городом и областью в целом.</w:t>
      </w:r>
    </w:p>
    <w:p w:rsidR="00C34FDB" w:rsidRPr="00C34FDB" w:rsidRDefault="00C34FDB" w:rsidP="00C34FDB">
      <w:pPr>
        <w:spacing w:after="0" w:line="240" w:lineRule="auto"/>
        <w:ind w:firstLine="567"/>
        <w:jc w:val="both"/>
        <w:rPr>
          <w:rFonts w:ascii="Times New Roman" w:eastAsia="Calibri" w:hAnsi="Times New Roman" w:cs="Times New Roman"/>
          <w:sz w:val="24"/>
          <w:szCs w:val="24"/>
        </w:rPr>
      </w:pPr>
      <w:r w:rsidRPr="00C34FDB">
        <w:rPr>
          <w:rFonts w:ascii="Times New Roman" w:eastAsia="Calibri" w:hAnsi="Times New Roman" w:cs="Times New Roman"/>
          <w:sz w:val="24"/>
          <w:szCs w:val="24"/>
        </w:rPr>
        <w:t xml:space="preserve">Для развития экономической системы Донецку необходимо заручиться партнерскими отношениями с другими городами и государствами. Для этого необходимо работать над его имиджем. На территории Украины установилось мнение о том, что культурная жизнь Донбасса далека от высокого уровня, что оказывает деструктивное влияние на репутацию. </w:t>
      </w:r>
    </w:p>
    <w:p w:rsidR="00C34FDB" w:rsidRPr="00C34FDB" w:rsidRDefault="00C34FDB" w:rsidP="00C34FDB">
      <w:pPr>
        <w:spacing w:after="0" w:line="240" w:lineRule="auto"/>
        <w:ind w:firstLine="567"/>
        <w:jc w:val="both"/>
        <w:rPr>
          <w:rFonts w:ascii="Times New Roman" w:eastAsia="Calibri" w:hAnsi="Times New Roman" w:cs="Times New Roman"/>
          <w:sz w:val="24"/>
          <w:szCs w:val="24"/>
        </w:rPr>
      </w:pPr>
      <w:r w:rsidRPr="00C34FDB">
        <w:rPr>
          <w:rFonts w:ascii="Times New Roman" w:eastAsia="Calibri" w:hAnsi="Times New Roman" w:cs="Times New Roman"/>
          <w:sz w:val="24"/>
          <w:szCs w:val="24"/>
        </w:rPr>
        <w:t>На самом же деле, на территории Донецка существует множество организаций, позволяющих развиваться творческой молодежи, однако, в данный момент, они либо полностью, либо частично лишены финансирования, что не позволяет им переходить на более высокий уровень. Если государственная власть не в состоянии оказывать финансовую помощь этим организациям, она может поставить этот вопрос на открытое обсуждение. Министерство культуры может, рекламировать их при помощи СМИ, открыть счет в банке, предназначенный для добровольных взносов на культурное развитие Донбасса, предлагать коммерческим организациям покровительствовать той или иной организации, в обмен на налоговые льготы.</w:t>
      </w:r>
    </w:p>
    <w:p w:rsidR="00C34FDB" w:rsidRPr="00C34FDB" w:rsidRDefault="00C34FDB" w:rsidP="00C34FDB">
      <w:pPr>
        <w:spacing w:after="240" w:line="240" w:lineRule="auto"/>
        <w:ind w:firstLine="567"/>
        <w:jc w:val="both"/>
        <w:rPr>
          <w:rFonts w:ascii="Times New Roman" w:eastAsia="Calibri" w:hAnsi="Times New Roman" w:cs="Times New Roman"/>
          <w:sz w:val="24"/>
          <w:szCs w:val="24"/>
        </w:rPr>
      </w:pPr>
      <w:r w:rsidRPr="00C34FDB">
        <w:rPr>
          <w:rFonts w:ascii="Times New Roman" w:eastAsia="Calibri" w:hAnsi="Times New Roman" w:cs="Times New Roman"/>
          <w:sz w:val="24"/>
          <w:szCs w:val="24"/>
        </w:rPr>
        <w:t>Несмотря на сложившуюся ситуацию, необходимо думать о будущем Донецка, а это значит, рассматривать самые различные способы улучшить экономическую систему, то есть, воздействовать на различные сферы деятельности области.</w:t>
      </w:r>
    </w:p>
    <w:p w:rsidR="00C34FDB" w:rsidRPr="00C34FDB" w:rsidRDefault="00C34FDB" w:rsidP="00C34FDB">
      <w:pPr>
        <w:spacing w:after="240" w:line="240" w:lineRule="auto"/>
        <w:ind w:firstLine="567"/>
        <w:jc w:val="center"/>
        <w:rPr>
          <w:rFonts w:ascii="Times New Roman" w:eastAsia="Calibri" w:hAnsi="Times New Roman" w:cs="Times New Roman"/>
          <w:b/>
          <w:bCs/>
          <w:sz w:val="24"/>
          <w:szCs w:val="24"/>
        </w:rPr>
      </w:pPr>
      <w:r w:rsidRPr="00C34FDB">
        <w:rPr>
          <w:rFonts w:ascii="Times New Roman" w:eastAsia="Calibri" w:hAnsi="Times New Roman" w:cs="Times New Roman"/>
          <w:b/>
          <w:bCs/>
          <w:sz w:val="24"/>
          <w:szCs w:val="24"/>
        </w:rPr>
        <w:t>Литература</w:t>
      </w:r>
    </w:p>
    <w:p w:rsidR="00C34FDB" w:rsidRPr="00C34FDB" w:rsidRDefault="00C34FDB" w:rsidP="00C34FDB">
      <w:pPr>
        <w:keepNext/>
        <w:spacing w:after="0" w:line="240" w:lineRule="auto"/>
        <w:ind w:firstLine="709"/>
        <w:jc w:val="both"/>
        <w:outlineLvl w:val="0"/>
        <w:rPr>
          <w:rFonts w:ascii="Times New Roman" w:eastAsia="Calibri" w:hAnsi="Times New Roman" w:cs="Times New Roman"/>
          <w:kern w:val="32"/>
          <w:sz w:val="24"/>
          <w:szCs w:val="24"/>
          <w:lang w:eastAsia="ru-RU"/>
        </w:rPr>
      </w:pPr>
      <w:r w:rsidRPr="00C34FDB">
        <w:rPr>
          <w:rFonts w:ascii="Times New Roman" w:eastAsia="Calibri" w:hAnsi="Times New Roman" w:cs="Times New Roman"/>
          <w:kern w:val="32"/>
          <w:sz w:val="24"/>
          <w:szCs w:val="24"/>
          <w:lang w:eastAsia="ru-RU"/>
        </w:rPr>
        <w:t xml:space="preserve">1.Правові </w:t>
      </w:r>
      <w:proofErr w:type="spellStart"/>
      <w:r w:rsidRPr="00C34FDB">
        <w:rPr>
          <w:rFonts w:ascii="Times New Roman" w:eastAsia="Calibri" w:hAnsi="Times New Roman" w:cs="Times New Roman"/>
          <w:kern w:val="32"/>
          <w:sz w:val="24"/>
          <w:szCs w:val="24"/>
          <w:lang w:eastAsia="ru-RU"/>
        </w:rPr>
        <w:t>наслідки</w:t>
      </w:r>
      <w:proofErr w:type="spellEnd"/>
      <w:r w:rsidRPr="00C34FDB">
        <w:rPr>
          <w:rFonts w:ascii="Times New Roman" w:eastAsia="Calibri" w:hAnsi="Times New Roman" w:cs="Times New Roman"/>
          <w:kern w:val="32"/>
          <w:sz w:val="24"/>
          <w:szCs w:val="24"/>
          <w:lang w:eastAsia="ru-RU"/>
        </w:rPr>
        <w:t xml:space="preserve"> </w:t>
      </w:r>
      <w:proofErr w:type="spellStart"/>
      <w:r w:rsidRPr="00C34FDB">
        <w:rPr>
          <w:rFonts w:ascii="Times New Roman" w:eastAsia="Calibri" w:hAnsi="Times New Roman" w:cs="Times New Roman"/>
          <w:kern w:val="32"/>
          <w:sz w:val="24"/>
          <w:szCs w:val="24"/>
          <w:lang w:eastAsia="ru-RU"/>
        </w:rPr>
        <w:t>несплати</w:t>
      </w:r>
      <w:proofErr w:type="spellEnd"/>
      <w:r w:rsidRPr="00C34FDB">
        <w:rPr>
          <w:rFonts w:ascii="Times New Roman" w:eastAsia="Calibri" w:hAnsi="Times New Roman" w:cs="Times New Roman"/>
          <w:kern w:val="32"/>
          <w:sz w:val="24"/>
          <w:szCs w:val="24"/>
          <w:lang w:eastAsia="ru-RU"/>
        </w:rPr>
        <w:t xml:space="preserve"> </w:t>
      </w:r>
      <w:proofErr w:type="spellStart"/>
      <w:r w:rsidRPr="00C34FDB">
        <w:rPr>
          <w:rFonts w:ascii="Times New Roman" w:eastAsia="Calibri" w:hAnsi="Times New Roman" w:cs="Times New Roman"/>
          <w:kern w:val="32"/>
          <w:sz w:val="24"/>
          <w:szCs w:val="24"/>
          <w:lang w:eastAsia="ru-RU"/>
        </w:rPr>
        <w:t>авансових</w:t>
      </w:r>
      <w:proofErr w:type="spellEnd"/>
      <w:r w:rsidRPr="00C34FDB">
        <w:rPr>
          <w:rFonts w:ascii="Times New Roman" w:eastAsia="Calibri" w:hAnsi="Times New Roman" w:cs="Times New Roman"/>
          <w:kern w:val="32"/>
          <w:sz w:val="24"/>
          <w:szCs w:val="24"/>
          <w:lang w:eastAsia="ru-RU"/>
        </w:rPr>
        <w:t xml:space="preserve"> </w:t>
      </w:r>
      <w:proofErr w:type="spellStart"/>
      <w:r w:rsidRPr="00C34FDB">
        <w:rPr>
          <w:rFonts w:ascii="Times New Roman" w:eastAsia="Calibri" w:hAnsi="Times New Roman" w:cs="Times New Roman"/>
          <w:kern w:val="32"/>
          <w:sz w:val="24"/>
          <w:szCs w:val="24"/>
          <w:lang w:eastAsia="ru-RU"/>
        </w:rPr>
        <w:t>внесків</w:t>
      </w:r>
      <w:proofErr w:type="spellEnd"/>
      <w:r w:rsidRPr="00C34FDB">
        <w:rPr>
          <w:rFonts w:ascii="Times New Roman" w:eastAsia="Calibri" w:hAnsi="Times New Roman" w:cs="Times New Roman"/>
          <w:kern w:val="32"/>
          <w:sz w:val="24"/>
          <w:szCs w:val="24"/>
          <w:lang w:eastAsia="ru-RU"/>
        </w:rPr>
        <w:t xml:space="preserve"> з </w:t>
      </w:r>
      <w:proofErr w:type="spellStart"/>
      <w:r w:rsidRPr="00C34FDB">
        <w:rPr>
          <w:rFonts w:ascii="Times New Roman" w:eastAsia="Calibri" w:hAnsi="Times New Roman" w:cs="Times New Roman"/>
          <w:kern w:val="32"/>
          <w:sz w:val="24"/>
          <w:szCs w:val="24"/>
          <w:lang w:eastAsia="ru-RU"/>
        </w:rPr>
        <w:t>податку</w:t>
      </w:r>
      <w:proofErr w:type="spellEnd"/>
      <w:r w:rsidRPr="00C34FDB">
        <w:rPr>
          <w:rFonts w:ascii="Times New Roman" w:eastAsia="Calibri" w:hAnsi="Times New Roman" w:cs="Times New Roman"/>
          <w:kern w:val="32"/>
          <w:sz w:val="24"/>
          <w:szCs w:val="24"/>
          <w:lang w:eastAsia="ru-RU"/>
        </w:rPr>
        <w:t xml:space="preserve"> на </w:t>
      </w:r>
      <w:proofErr w:type="spellStart"/>
      <w:r w:rsidRPr="00C34FDB">
        <w:rPr>
          <w:rFonts w:ascii="Times New Roman" w:eastAsia="Calibri" w:hAnsi="Times New Roman" w:cs="Times New Roman"/>
          <w:kern w:val="32"/>
          <w:sz w:val="24"/>
          <w:szCs w:val="24"/>
          <w:lang w:eastAsia="ru-RU"/>
        </w:rPr>
        <w:t>прибуток</w:t>
      </w:r>
      <w:proofErr w:type="spellEnd"/>
      <w:r w:rsidRPr="00C34FDB">
        <w:rPr>
          <w:rFonts w:ascii="Times New Roman" w:eastAsia="Calibri" w:hAnsi="Times New Roman" w:cs="Times New Roman"/>
          <w:kern w:val="32"/>
          <w:sz w:val="24"/>
          <w:szCs w:val="24"/>
          <w:lang w:val="uk-UA" w:eastAsia="ru-RU"/>
        </w:rPr>
        <w:t xml:space="preserve"> // /</w:t>
      </w:r>
      <w:proofErr w:type="gramStart"/>
      <w:r w:rsidRPr="00C34FDB">
        <w:rPr>
          <w:rFonts w:ascii="Times New Roman" w:eastAsia="Calibri" w:hAnsi="Times New Roman" w:cs="Times New Roman"/>
          <w:kern w:val="32"/>
          <w:sz w:val="24"/>
          <w:szCs w:val="24"/>
          <w:lang w:val="uk-UA" w:eastAsia="ru-RU"/>
        </w:rPr>
        <w:t>/[</w:t>
      </w:r>
      <w:proofErr w:type="gramEnd"/>
      <w:r w:rsidRPr="00C34FDB">
        <w:rPr>
          <w:rFonts w:ascii="Times New Roman" w:eastAsia="Calibri" w:hAnsi="Times New Roman" w:cs="Times New Roman"/>
          <w:kern w:val="32"/>
          <w:sz w:val="24"/>
          <w:szCs w:val="24"/>
          <w:lang w:val="uk-UA" w:eastAsia="ru-RU"/>
        </w:rPr>
        <w:t xml:space="preserve">Електронний ресурс]. – Режим доступу: </w:t>
      </w:r>
      <w:hyperlink r:id="rId4" w:history="1">
        <w:r w:rsidRPr="00C34FDB">
          <w:rPr>
            <w:rFonts w:ascii="Times New Roman" w:eastAsia="Calibri" w:hAnsi="Times New Roman" w:cs="Times New Roman"/>
            <w:color w:val="0000FF"/>
            <w:kern w:val="32"/>
            <w:sz w:val="24"/>
            <w:szCs w:val="24"/>
            <w:u w:val="single"/>
            <w:lang w:eastAsia="ru-RU"/>
          </w:rPr>
          <w:t>http://soter.kiev.ua/publications/advance_payments_failure</w:t>
        </w:r>
      </w:hyperlink>
    </w:p>
    <w:p w:rsidR="00C34FDB" w:rsidRPr="00C34FDB" w:rsidRDefault="00C34FDB" w:rsidP="00C34FDB">
      <w:pPr>
        <w:overflowPunct w:val="0"/>
        <w:autoSpaceDE w:val="0"/>
        <w:autoSpaceDN w:val="0"/>
        <w:adjustRightInd w:val="0"/>
        <w:spacing w:after="0" w:line="240" w:lineRule="auto"/>
        <w:ind w:firstLine="709"/>
        <w:jc w:val="both"/>
        <w:rPr>
          <w:rFonts w:ascii="Times New Roman" w:eastAsia="Calibri" w:hAnsi="Times New Roman" w:cs="Times New Roman"/>
          <w:sz w:val="24"/>
          <w:szCs w:val="24"/>
          <w:shd w:val="clear" w:color="auto" w:fill="FFFFFF"/>
          <w:lang w:val="uk-UA"/>
        </w:rPr>
      </w:pPr>
      <w:r w:rsidRPr="00C34FDB">
        <w:rPr>
          <w:rFonts w:ascii="Times New Roman" w:eastAsia="Calibri" w:hAnsi="Times New Roman" w:cs="Times New Roman"/>
          <w:sz w:val="24"/>
          <w:szCs w:val="24"/>
        </w:rPr>
        <w:t xml:space="preserve">2. </w:t>
      </w:r>
      <w:hyperlink r:id="rId5" w:history="1">
        <w:r w:rsidRPr="00C34FDB">
          <w:rPr>
            <w:rFonts w:ascii="Times New Roman" w:eastAsia="Calibri" w:hAnsi="Times New Roman" w:cs="Times New Roman"/>
            <w:color w:val="0000FF"/>
            <w:sz w:val="24"/>
            <w:szCs w:val="24"/>
            <w:u w:val="single"/>
            <w:shd w:val="clear" w:color="auto" w:fill="FFFFFF"/>
            <w:lang w:val="uk-UA"/>
          </w:rPr>
          <w:t>Про збір та облік єдиного внески на загальнообов’язкове державне соціальне страхування</w:t>
        </w:r>
      </w:hyperlink>
      <w:r w:rsidRPr="00C34FDB">
        <w:rPr>
          <w:rFonts w:ascii="Times New Roman" w:eastAsia="Calibri" w:hAnsi="Times New Roman" w:cs="Times New Roman"/>
          <w:sz w:val="24"/>
          <w:szCs w:val="24"/>
          <w:lang w:val="uk-UA"/>
        </w:rPr>
        <w:t xml:space="preserve"> </w:t>
      </w:r>
      <w:proofErr w:type="gramStart"/>
      <w:r w:rsidRPr="00C34FDB">
        <w:rPr>
          <w:rFonts w:ascii="Times New Roman" w:eastAsia="Calibri" w:hAnsi="Times New Roman" w:cs="Times New Roman"/>
          <w:sz w:val="24"/>
          <w:szCs w:val="24"/>
          <w:lang w:val="uk-UA"/>
        </w:rPr>
        <w:t xml:space="preserve">від  </w:t>
      </w:r>
      <w:r w:rsidRPr="00C34FDB">
        <w:rPr>
          <w:rFonts w:ascii="Times New Roman" w:eastAsia="Calibri" w:hAnsi="Times New Roman" w:cs="Times New Roman"/>
          <w:sz w:val="24"/>
          <w:szCs w:val="24"/>
          <w:shd w:val="clear" w:color="auto" w:fill="FFFFFF"/>
          <w:lang w:val="uk-UA"/>
        </w:rPr>
        <w:t>04.07.2013</w:t>
      </w:r>
      <w:proofErr w:type="gramEnd"/>
      <w:r w:rsidRPr="00C34FDB">
        <w:rPr>
          <w:rFonts w:ascii="Times New Roman" w:eastAsia="Calibri" w:hAnsi="Times New Roman" w:cs="Times New Roman"/>
          <w:sz w:val="24"/>
          <w:szCs w:val="24"/>
          <w:shd w:val="clear" w:color="auto" w:fill="FFFFFF"/>
          <w:lang w:val="uk-UA"/>
        </w:rPr>
        <w:t xml:space="preserve"> р. </w:t>
      </w:r>
      <w:r w:rsidRPr="00C34FDB">
        <w:rPr>
          <w:rFonts w:ascii="Times New Roman" w:eastAsia="Calibri" w:hAnsi="Times New Roman" w:cs="Times New Roman"/>
          <w:sz w:val="24"/>
          <w:szCs w:val="24"/>
          <w:lang w:val="uk-UA"/>
        </w:rPr>
        <w:t xml:space="preserve">// [Електронний ресурс]. – Режим доступу: </w:t>
      </w:r>
      <w:r w:rsidRPr="00C34FDB">
        <w:rPr>
          <w:rFonts w:ascii="Times New Roman" w:eastAsia="Calibri" w:hAnsi="Times New Roman" w:cs="Times New Roman"/>
          <w:sz w:val="24"/>
          <w:szCs w:val="24"/>
          <w:shd w:val="clear" w:color="auto" w:fill="FFFFFF"/>
          <w:lang w:val="uk-UA"/>
        </w:rPr>
        <w:t>13</w:t>
      </w:r>
      <w:r w:rsidRPr="00C34FDB">
        <w:rPr>
          <w:rFonts w:ascii="Times New Roman" w:eastAsia="Calibri" w:hAnsi="Times New Roman" w:cs="Times New Roman"/>
          <w:sz w:val="24"/>
          <w:szCs w:val="24"/>
          <w:lang w:val="uk-UA"/>
        </w:rPr>
        <w:t xml:space="preserve"> </w:t>
      </w:r>
      <w:r w:rsidRPr="00C34FDB">
        <w:rPr>
          <w:rFonts w:ascii="Times New Roman" w:eastAsia="Calibri" w:hAnsi="Times New Roman" w:cs="Times New Roman"/>
          <w:sz w:val="24"/>
          <w:szCs w:val="24"/>
          <w:shd w:val="clear" w:color="auto" w:fill="FFFFFF"/>
          <w:lang w:val="uk-UA"/>
        </w:rPr>
        <w:t>ww.profiwins.com.ua/</w:t>
      </w:r>
      <w:proofErr w:type="spellStart"/>
      <w:r w:rsidRPr="00C34FDB">
        <w:rPr>
          <w:rFonts w:ascii="Times New Roman" w:eastAsia="Calibri" w:hAnsi="Times New Roman" w:cs="Times New Roman"/>
          <w:sz w:val="24"/>
          <w:szCs w:val="24"/>
          <w:shd w:val="clear" w:color="auto" w:fill="FFFFFF"/>
          <w:lang w:val="uk-UA"/>
        </w:rPr>
        <w:t>uk</w:t>
      </w:r>
      <w:proofErr w:type="spellEnd"/>
      <w:r w:rsidRPr="00C34FDB">
        <w:rPr>
          <w:rFonts w:ascii="Times New Roman" w:eastAsia="Calibri" w:hAnsi="Times New Roman" w:cs="Times New Roman"/>
          <w:sz w:val="24"/>
          <w:szCs w:val="24"/>
          <w:shd w:val="clear" w:color="auto" w:fill="FFFFFF"/>
          <w:lang w:val="uk-UA"/>
        </w:rPr>
        <w:t>/</w:t>
      </w:r>
      <w:proofErr w:type="spellStart"/>
      <w:r w:rsidRPr="00C34FDB">
        <w:rPr>
          <w:rFonts w:ascii="Times New Roman" w:eastAsia="Calibri" w:hAnsi="Times New Roman" w:cs="Times New Roman"/>
          <w:sz w:val="24"/>
          <w:szCs w:val="24"/>
          <w:shd w:val="clear" w:color="auto" w:fill="FFFFFF"/>
          <w:lang w:val="uk-UA"/>
        </w:rPr>
        <w:t>legislation</w:t>
      </w:r>
      <w:proofErr w:type="spellEnd"/>
      <w:r w:rsidRPr="00C34FDB">
        <w:rPr>
          <w:rFonts w:ascii="Times New Roman" w:eastAsia="Calibri" w:hAnsi="Times New Roman" w:cs="Times New Roman"/>
          <w:sz w:val="24"/>
          <w:szCs w:val="24"/>
          <w:shd w:val="clear" w:color="auto" w:fill="FFFFFF"/>
          <w:lang w:val="uk-UA"/>
        </w:rPr>
        <w:t>/laws.html</w:t>
      </w:r>
    </w:p>
    <w:p w:rsidR="00033651" w:rsidRPr="00C34FDB" w:rsidRDefault="00C34FDB">
      <w:pPr>
        <w:rPr>
          <w:lang w:val="uk-UA"/>
        </w:rPr>
      </w:pPr>
      <w:bookmarkStart w:id="0" w:name="_GoBack"/>
      <w:bookmarkEnd w:id="0"/>
    </w:p>
    <w:sectPr w:rsidR="00033651" w:rsidRPr="00C34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DB"/>
    <w:rsid w:val="000C473B"/>
    <w:rsid w:val="00C34FDB"/>
    <w:rsid w:val="00DF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290A9-8AE1-4BC4-AFBE-7FDEAA60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fiwins.com.ua/uk/legislation/laws/916.html" TargetMode="External"/><Relationship Id="rId4" Type="http://schemas.openxmlformats.org/officeDocument/2006/relationships/hyperlink" Target="http://soter.kiev.ua/publications/advance_payments_fail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2016-01-20T07:27:00Z</dcterms:created>
  <dcterms:modified xsi:type="dcterms:W3CDTF">2016-01-20T07:27:00Z</dcterms:modified>
</cp:coreProperties>
</file>