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2A" w:rsidRPr="00616AD7" w:rsidRDefault="0056302A" w:rsidP="0056302A">
      <w:pPr>
        <w:widowControl w:val="0"/>
      </w:pPr>
      <w:r w:rsidRPr="00DC1686">
        <w:t>БОТАЛОВ И.Е., ст.гр. ЭП–05–1</w:t>
      </w:r>
    </w:p>
    <w:p w:rsidR="0056302A" w:rsidRPr="00616AD7" w:rsidRDefault="0056302A" w:rsidP="0056302A">
      <w:pPr>
        <w:widowControl w:val="0"/>
      </w:pPr>
      <w:r w:rsidRPr="00616AD7">
        <w:t>Науч. руков.</w:t>
      </w:r>
      <w:r>
        <w:t>:</w:t>
      </w:r>
      <w:r w:rsidRPr="00616AD7">
        <w:t xml:space="preserve"> Б</w:t>
      </w:r>
      <w:r>
        <w:t>оталова</w:t>
      </w:r>
      <w:r w:rsidRPr="00616AD7">
        <w:t xml:space="preserve"> Н.П., к.э.</w:t>
      </w:r>
      <w:r>
        <w:t>н., доц.</w:t>
      </w:r>
    </w:p>
    <w:p w:rsidR="0056302A" w:rsidRDefault="0056302A" w:rsidP="0056302A">
      <w:pPr>
        <w:widowControl w:val="0"/>
      </w:pPr>
      <w:r w:rsidRPr="00616AD7">
        <w:t>Донецкий государственный университет управления,</w:t>
      </w:r>
    </w:p>
    <w:p w:rsidR="0056302A" w:rsidRPr="00616AD7" w:rsidRDefault="0056302A" w:rsidP="0056302A">
      <w:pPr>
        <w:widowControl w:val="0"/>
      </w:pPr>
      <w:r w:rsidRPr="00616AD7">
        <w:t>г. Донецк</w:t>
      </w:r>
    </w:p>
    <w:p w:rsidR="0056302A" w:rsidRPr="00616AD7" w:rsidRDefault="0056302A" w:rsidP="0056302A">
      <w:pPr>
        <w:widowControl w:val="0"/>
      </w:pPr>
    </w:p>
    <w:p w:rsidR="0056302A" w:rsidRPr="00616AD7" w:rsidRDefault="0056302A" w:rsidP="0056302A">
      <w:pPr>
        <w:widowControl w:val="0"/>
        <w:jc w:val="center"/>
        <w:rPr>
          <w:b/>
        </w:rPr>
      </w:pPr>
      <w:r w:rsidRPr="00616AD7">
        <w:rPr>
          <w:b/>
        </w:rPr>
        <w:t>ИНДЕКСНЫЙ АНАЛИЗ – ИНТЕГРИРУЮЩИЙ КОМПОНЕНТ</w:t>
      </w:r>
      <w:r>
        <w:rPr>
          <w:b/>
        </w:rPr>
        <w:t xml:space="preserve"> </w:t>
      </w:r>
      <w:r w:rsidRPr="00616AD7">
        <w:rPr>
          <w:b/>
        </w:rPr>
        <w:t>ЭФФЕКТИВНОСТИ ЭКОНОМИЧЕСКОЙ ДИАГНОСТИКИ</w:t>
      </w:r>
      <w:r>
        <w:rPr>
          <w:b/>
        </w:rPr>
        <w:t xml:space="preserve"> </w:t>
      </w:r>
      <w:r w:rsidRPr="00616AD7">
        <w:rPr>
          <w:b/>
        </w:rPr>
        <w:t>ПО ВИДАМ КОММЕРЧЕСКОЙ ДЕЯТЕЛЬНОСТИ ПРЕДПРИЯТИЯ</w:t>
      </w:r>
    </w:p>
    <w:p w:rsidR="0056302A" w:rsidRPr="00616AD7" w:rsidRDefault="0056302A" w:rsidP="0056302A">
      <w:pPr>
        <w:widowControl w:val="0"/>
        <w:ind w:firstLine="709"/>
      </w:pPr>
    </w:p>
    <w:p w:rsidR="0056302A" w:rsidRPr="00616AD7" w:rsidRDefault="0056302A" w:rsidP="0056302A">
      <w:pPr>
        <w:widowControl w:val="0"/>
        <w:ind w:firstLine="709"/>
        <w:jc w:val="both"/>
      </w:pPr>
      <w:r w:rsidRPr="00616AD7">
        <w:rPr>
          <w:i/>
        </w:rPr>
        <w:t>Рассмотрена концепция индексного анализа – интегрирующего компонента экономической диагностики эффективности по видам коммерческой деятельности предприятия.</w:t>
      </w:r>
    </w:p>
    <w:p w:rsidR="0056302A" w:rsidRPr="00616AD7" w:rsidRDefault="0056302A" w:rsidP="0056302A">
      <w:pPr>
        <w:widowControl w:val="0"/>
        <w:ind w:firstLine="709"/>
        <w:jc w:val="both"/>
      </w:pPr>
      <w:r w:rsidRPr="00FC203E">
        <w:rPr>
          <w:b/>
        </w:rPr>
        <w:t>Актуальность</w:t>
      </w:r>
      <w:r>
        <w:rPr>
          <w:b/>
        </w:rPr>
        <w:t xml:space="preserve">. </w:t>
      </w:r>
      <w:r w:rsidRPr="00616AD7">
        <w:t>В условиях рыночных изменений особое значение приобретают управленческие решения, связанные с поиском новых подходов к повышению эффективности финансового управления предприятиями. Решение проблемы устойчивого функционирования предприятий требует постоянной корректировки методов финансового управления на основе совершенствования аналитического инструментария в соответствии с действующими в Украине национальными стандартами бухгалтерского учета [1].</w:t>
      </w:r>
    </w:p>
    <w:p w:rsidR="0056302A" w:rsidRPr="00616AD7" w:rsidRDefault="0056302A" w:rsidP="0056302A">
      <w:pPr>
        <w:widowControl w:val="0"/>
        <w:ind w:firstLine="709"/>
        <w:jc w:val="both"/>
      </w:pPr>
      <w:r w:rsidRPr="00616AD7">
        <w:t>Несмотря на значительный интерес к теории и практике диагностики следует отметить, что предложенные методики не охватывают всей совокупности сложных проблем коммерческой деятельности, которые возникают в новых условиях рыночного хозяйства Украины.</w:t>
      </w:r>
    </w:p>
    <w:p w:rsidR="0056302A" w:rsidRPr="00616AD7" w:rsidRDefault="0056302A" w:rsidP="0056302A">
      <w:pPr>
        <w:widowControl w:val="0"/>
        <w:ind w:firstLine="709"/>
        <w:jc w:val="both"/>
      </w:pPr>
      <w:r w:rsidRPr="00616AD7">
        <w:t>В частности, показатели финансовой диагностики исчисляются, как правило, обособлено и в целом по предприятию. В тоже время в условиях становления рынка усиливается потребность количественно выделять в общих результатах роль составных компонентов по видам деятельности.</w:t>
      </w:r>
    </w:p>
    <w:p w:rsidR="0056302A" w:rsidRPr="00616AD7" w:rsidRDefault="0056302A" w:rsidP="0056302A">
      <w:pPr>
        <w:widowControl w:val="0"/>
        <w:ind w:firstLine="709"/>
        <w:jc w:val="both"/>
      </w:pPr>
      <w:r w:rsidRPr="00FC203E">
        <w:rPr>
          <w:b/>
        </w:rPr>
        <w:t>Цель исследования.</w:t>
      </w:r>
      <w:r w:rsidRPr="00616AD7">
        <w:rPr>
          <w:i/>
        </w:rPr>
        <w:t xml:space="preserve"> </w:t>
      </w:r>
      <w:r w:rsidRPr="00616AD7">
        <w:t>В настоящих тезисах материалов исследований проиллюстрирована попытка</w:t>
      </w:r>
      <w:r>
        <w:t>,</w:t>
      </w:r>
      <w:r w:rsidRPr="00616AD7">
        <w:t xml:space="preserve"> в определенной мере восполнить упомянутые пробелы в научной, нормативной и учебной литературе. Предлагается методика комплексной взаимоувязанной финансовой диагностики по видам деятельности предприятия в условиях рынка на базе отчета о финансовых результатах.</w:t>
      </w:r>
    </w:p>
    <w:p w:rsidR="0056302A" w:rsidRPr="00616AD7" w:rsidRDefault="0056302A" w:rsidP="0056302A">
      <w:pPr>
        <w:widowControl w:val="0"/>
        <w:ind w:firstLine="709"/>
        <w:jc w:val="both"/>
      </w:pPr>
      <w:r w:rsidRPr="00FC203E">
        <w:rPr>
          <w:b/>
        </w:rPr>
        <w:t>Основная часть.</w:t>
      </w:r>
      <w:r w:rsidRPr="00616AD7">
        <w:rPr>
          <w:i/>
        </w:rPr>
        <w:t xml:space="preserve"> </w:t>
      </w:r>
      <w:r w:rsidRPr="00616AD7">
        <w:t>Для комплексной взаимоувязанной оценки абсолютных и относительных показателей эффективности по видам коммерческой деятельности выполнен вертикальный и горизонтальный анализ доходов, расходов и прибыли отчета о финансовых результатах за 2005-2006 гг. на примере ОАО «Донецккокс».</w:t>
      </w:r>
    </w:p>
    <w:p w:rsidR="0056302A" w:rsidRPr="00616AD7" w:rsidRDefault="0056302A" w:rsidP="0056302A">
      <w:pPr>
        <w:widowControl w:val="0"/>
        <w:ind w:firstLine="709"/>
        <w:jc w:val="both"/>
      </w:pPr>
      <w:r w:rsidRPr="00616AD7">
        <w:t>Горизонтальный анализ значений по</w:t>
      </w:r>
      <w:r w:rsidRPr="00616AD7">
        <w:rPr>
          <w:lang w:val="uk-UA"/>
        </w:rPr>
        <w:t xml:space="preserve"> каждой</w:t>
      </w:r>
      <w:r w:rsidRPr="00616AD7">
        <w:t xml:space="preserve"> статье</w:t>
      </w:r>
      <w:r w:rsidRPr="00616AD7">
        <w:rPr>
          <w:i/>
        </w:rPr>
        <w:t xml:space="preserve"> </w:t>
      </w:r>
      <w:r w:rsidRPr="00616AD7">
        <w:t>отчета о финансовых результатах деятельности предприятия включает расчеты: прироста структуры, %; абсолютного прироста, тыс.грн.; а также - темпа прироста к базисному итогу, %. Кроме того, рассчитывается темп роста по статье, %.</w:t>
      </w:r>
    </w:p>
    <w:p w:rsidR="0056302A" w:rsidRPr="00616AD7" w:rsidRDefault="0056302A" w:rsidP="0056302A">
      <w:pPr>
        <w:widowControl w:val="0"/>
        <w:ind w:firstLine="709"/>
        <w:jc w:val="both"/>
      </w:pPr>
      <w:r w:rsidRPr="00616AD7">
        <w:t>Детально предлагаемая методика вертикального и горизонтального анализа на примере актива и пассива баланса, оборотных активов и текущих обязательств предприятия представлена в статье [2].</w:t>
      </w:r>
    </w:p>
    <w:p w:rsidR="0056302A" w:rsidRPr="00616AD7" w:rsidRDefault="0056302A" w:rsidP="0056302A">
      <w:pPr>
        <w:widowControl w:val="0"/>
        <w:ind w:firstLine="709"/>
        <w:jc w:val="both"/>
      </w:pPr>
      <w:r w:rsidRPr="00616AD7">
        <w:t>Дальнейший более углубленный взаимосвязанный анализ эффективности видов коммерческой деятельности предприятия связан с использованием финансовых коэффициентов. В частности, коэффициенты рентабельности продаж и затрат показывают насколько прибыльным является каждый вид деятельности предприятия.</w:t>
      </w:r>
    </w:p>
    <w:p w:rsidR="0056302A" w:rsidRPr="00616AD7" w:rsidRDefault="0056302A" w:rsidP="0056302A">
      <w:pPr>
        <w:widowControl w:val="0"/>
        <w:ind w:firstLine="709"/>
        <w:jc w:val="both"/>
      </w:pPr>
      <w:r w:rsidRPr="00616AD7">
        <w:t xml:space="preserve">Первоначально рассчитаны: коэффициент валовой прибыли; коэффициент прочей прибыли от операционной деятельности; коэффициент финансовых результатов от операционной деятельности; коэффициент прибыли от финансовой и инвестиционной деятельности; коэффициент финансовых результатов от обычной деятельности до налогообложения; коэффициент налога на прибыль от обычной деятельности; коэффициент финансовых результатов от обычной деятельности; коэффициент </w:t>
      </w:r>
      <w:r w:rsidRPr="00616AD7">
        <w:lastRenderedPageBreak/>
        <w:t>финансовых результатов от чрезвычайной деятельности; коэффициент чистой прибыли.</w:t>
      </w:r>
    </w:p>
    <w:p w:rsidR="0056302A" w:rsidRPr="00616AD7" w:rsidRDefault="0056302A" w:rsidP="0056302A">
      <w:pPr>
        <w:widowControl w:val="0"/>
        <w:ind w:firstLine="709"/>
        <w:jc w:val="both"/>
      </w:pPr>
      <w:r w:rsidRPr="00616AD7">
        <w:t>Анализ операционных издержек, который производился с целью оценки относительной динамики долей различных видов затрат в структуре совокупных расходов предприятия, является дополнением анализа прибыльности продаж.</w:t>
      </w:r>
    </w:p>
    <w:p w:rsidR="0056302A" w:rsidRPr="00616AD7" w:rsidRDefault="0056302A" w:rsidP="0056302A">
      <w:pPr>
        <w:widowControl w:val="0"/>
        <w:ind w:firstLine="709"/>
        <w:jc w:val="both"/>
      </w:pPr>
      <w:r w:rsidRPr="00616AD7">
        <w:t>В выполненных расчетах результативными показателями являются валовая прибыль, операционная прибыль, прибыль от обычной деятельности до и после налогообложения, а также – чистая прибыль.</w:t>
      </w:r>
    </w:p>
    <w:p w:rsidR="0056302A" w:rsidRPr="00616AD7" w:rsidRDefault="0056302A" w:rsidP="0056302A">
      <w:pPr>
        <w:widowControl w:val="0"/>
        <w:ind w:firstLine="709"/>
        <w:jc w:val="both"/>
      </w:pPr>
      <w:r w:rsidRPr="00616AD7">
        <w:t>Поскольку в рассматриваемой документации отсутствуют данные о финансовых результатах чрезвычайной деятельности, то чистая прибыль соответствует по величине прибыли от обычной деятельности. Последний показатель в данном случае является главным результативным признаком, характеризующим итоговые результаты коммерческой деятельности предприятия.</w:t>
      </w:r>
    </w:p>
    <w:p w:rsidR="0056302A" w:rsidRPr="00616AD7" w:rsidRDefault="0056302A" w:rsidP="0056302A">
      <w:pPr>
        <w:widowControl w:val="0"/>
        <w:ind w:firstLine="709"/>
        <w:jc w:val="both"/>
      </w:pPr>
      <w:r w:rsidRPr="00616AD7">
        <w:t>В плане углубленного анализа представляет интерес количественная оценка формирования динамики главного результата под влиянием изменения показателей прибыли и «Дохода (выручки) от реализации продукции (товаров, работ, услуг)», которые выступают в качестве главных влияющих факторов. Подобные задачи решаются индексным методом.</w:t>
      </w:r>
    </w:p>
    <w:p w:rsidR="0056302A" w:rsidRPr="00616AD7" w:rsidRDefault="0056302A" w:rsidP="0056302A">
      <w:pPr>
        <w:widowControl w:val="0"/>
        <w:ind w:firstLine="709"/>
        <w:jc w:val="both"/>
      </w:pPr>
      <w:r w:rsidRPr="00616AD7">
        <w:t>Зависимость объема прибыли от обычной деятельности от влияющих факторов с учетом экономического содержания поставленной задачи может быть представлена правой частью выражения (код строки указан в соответствии с содержанием формы №2 «Отчета о финансовых результатах»):</w:t>
      </w:r>
    </w:p>
    <w:p w:rsidR="0056302A" w:rsidRPr="00616AD7" w:rsidRDefault="0056302A" w:rsidP="0056302A">
      <w:pPr>
        <w:widowControl w:val="0"/>
        <w:ind w:firstLine="709"/>
        <w:jc w:val="both"/>
      </w:pPr>
    </w:p>
    <w:p w:rsidR="0056302A" w:rsidRPr="00616AD7" w:rsidRDefault="0056302A" w:rsidP="0056302A">
      <w:pPr>
        <w:widowControl w:val="0"/>
        <w:ind w:firstLine="709"/>
        <w:jc w:val="right"/>
      </w:pPr>
      <w:r w:rsidRPr="00FC203E">
        <w:rPr>
          <w:position w:val="-28"/>
        </w:rPr>
        <w:object w:dxaOrig="495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25pt;height:32.25pt" o:ole="">
            <v:imagedata r:id="rId5" o:title=""/>
          </v:shape>
          <o:OLEObject Type="Embed" ProgID="Equation.3" ShapeID="_x0000_i1025" DrawAspect="Content" ObjectID="_1431073279" r:id="rId6"/>
        </w:object>
      </w:r>
      <w:r>
        <w:tab/>
      </w:r>
      <w:r>
        <w:tab/>
      </w:r>
      <w:r>
        <w:tab/>
      </w:r>
      <w:r w:rsidRPr="00616AD7">
        <w:t>(1)</w:t>
      </w:r>
    </w:p>
    <w:p w:rsidR="0056302A" w:rsidRPr="00616AD7" w:rsidRDefault="0056302A" w:rsidP="0056302A">
      <w:pPr>
        <w:widowControl w:val="0"/>
        <w:ind w:firstLine="709"/>
        <w:jc w:val="both"/>
      </w:pPr>
    </w:p>
    <w:p w:rsidR="0056302A" w:rsidRDefault="0056302A" w:rsidP="0056302A">
      <w:pPr>
        <w:widowControl w:val="0"/>
        <w:jc w:val="both"/>
      </w:pPr>
      <w:r w:rsidRPr="00616AD7">
        <w:t xml:space="preserve">где </w:t>
      </w:r>
      <w:r w:rsidRPr="00FC203E">
        <w:rPr>
          <w:position w:val="-28"/>
        </w:rPr>
        <w:object w:dxaOrig="780" w:dyaOrig="660">
          <v:shape id="_x0000_i1026" type="#_x0000_t75" style="width:39pt;height:33pt" o:ole="">
            <v:imagedata r:id="rId7" o:title=""/>
          </v:shape>
          <o:OLEObject Type="Embed" ProgID="Equation.3" ShapeID="_x0000_i1026" DrawAspect="Content" ObjectID="_1431073280" r:id="rId8"/>
        </w:object>
      </w:r>
      <w:r w:rsidRPr="00616AD7">
        <w:t xml:space="preserve"> </w:t>
      </w:r>
      <w:r>
        <w:sym w:font="Symbol" w:char="F02D"/>
      </w:r>
      <w:r w:rsidRPr="00616AD7">
        <w:t xml:space="preserve"> коэффициент валовой прибыли, доли единицы;</w:t>
      </w:r>
    </w:p>
    <w:p w:rsidR="0056302A" w:rsidRDefault="0056302A" w:rsidP="0056302A">
      <w:pPr>
        <w:widowControl w:val="0"/>
        <w:ind w:left="1260" w:hanging="900"/>
        <w:jc w:val="both"/>
      </w:pPr>
      <w:r w:rsidRPr="00FC203E">
        <w:rPr>
          <w:position w:val="-28"/>
        </w:rPr>
        <w:object w:dxaOrig="2380" w:dyaOrig="660">
          <v:shape id="_x0000_i1027" type="#_x0000_t75" style="width:119.25pt;height:33pt" o:ole="">
            <v:imagedata r:id="rId9" o:title=""/>
          </v:shape>
          <o:OLEObject Type="Embed" ProgID="Equation.3" ShapeID="_x0000_i1027" DrawAspect="Content" ObjectID="_1431073281" r:id="rId10"/>
        </w:object>
      </w:r>
      <w:r>
        <w:t xml:space="preserve"> </w:t>
      </w:r>
      <w:r>
        <w:sym w:font="Symbol" w:char="F02D"/>
      </w:r>
      <w:r w:rsidRPr="00616AD7">
        <w:t xml:space="preserve"> показатели соотношений финансовых результатов от основной, операционной, обычной до и после налогообложения видов деятельности, доли единицы;</w:t>
      </w:r>
    </w:p>
    <w:p w:rsidR="0056302A" w:rsidRDefault="0056302A" w:rsidP="0056302A">
      <w:pPr>
        <w:widowControl w:val="0"/>
        <w:ind w:left="1260" w:hanging="900"/>
        <w:jc w:val="both"/>
      </w:pPr>
      <w:r w:rsidRPr="00FC203E">
        <w:rPr>
          <w:position w:val="-10"/>
        </w:rPr>
        <w:object w:dxaOrig="740" w:dyaOrig="320">
          <v:shape id="_x0000_i1028" type="#_x0000_t75" style="width:36.75pt;height:15.75pt" o:ole="">
            <v:imagedata r:id="rId11" o:title=""/>
          </v:shape>
          <o:OLEObject Type="Embed" ProgID="Equation.3" ShapeID="_x0000_i1028" DrawAspect="Content" ObjectID="_1431073282" r:id="rId12"/>
        </w:object>
      </w:r>
      <w:r w:rsidRPr="00616AD7">
        <w:t>- «Доход (выручка) от реализации продукции (товаров, работ, услуг)», тыс.грн.</w:t>
      </w:r>
    </w:p>
    <w:p w:rsidR="0056302A" w:rsidRDefault="0056302A" w:rsidP="0056302A">
      <w:pPr>
        <w:widowControl w:val="0"/>
        <w:ind w:firstLine="709"/>
        <w:jc w:val="both"/>
      </w:pPr>
    </w:p>
    <w:p w:rsidR="0056302A" w:rsidRPr="00616AD7" w:rsidRDefault="0056302A" w:rsidP="0056302A">
      <w:pPr>
        <w:widowControl w:val="0"/>
        <w:ind w:firstLine="709"/>
        <w:jc w:val="both"/>
      </w:pPr>
      <w:r w:rsidRPr="00616AD7">
        <w:t>В соответствии с сущностью индексной методологии [3] коэффициент динамики главного результативного показателя раскрывается с помощью полного и взаимосвязанных частных индексов. С учетом изменений в анализируемом периоде каждого показателя – фактора общий прирост главного результативного показателя раскладывается на составляющие компоненты.</w:t>
      </w:r>
    </w:p>
    <w:p w:rsidR="0056302A" w:rsidRPr="00616AD7" w:rsidRDefault="0056302A" w:rsidP="0056302A">
      <w:pPr>
        <w:widowControl w:val="0"/>
        <w:ind w:firstLine="709"/>
        <w:jc w:val="both"/>
      </w:pPr>
      <w:r w:rsidRPr="00616AD7">
        <w:t>Относительное разложение полного прироста главного результативного показателя с помощью исчисления индексов дополняется расчетом абсолютных приростов в целом и под влиянием выделенных факторов индексной системы. Абсолютные приросты исчисляются как разность между числителем и знаменателем соответствующего частного индекса на основе выражений:</w:t>
      </w:r>
    </w:p>
    <w:p w:rsidR="0056302A" w:rsidRPr="00616AD7" w:rsidRDefault="0056302A" w:rsidP="00A119F7">
      <w:pPr>
        <w:widowControl w:val="0"/>
        <w:numPr>
          <w:ilvl w:val="0"/>
          <w:numId w:val="3"/>
        </w:numPr>
        <w:jc w:val="both"/>
      </w:pPr>
      <w:r w:rsidRPr="00616AD7">
        <w:t>- вследствие изменения коэффициента валовой прибыли, тыс.грн.</w:t>
      </w:r>
      <w:r>
        <w:t>:</w:t>
      </w:r>
    </w:p>
    <w:p w:rsidR="0056302A" w:rsidRDefault="0056302A" w:rsidP="0056302A">
      <w:pPr>
        <w:widowControl w:val="0"/>
        <w:tabs>
          <w:tab w:val="num" w:pos="1080"/>
        </w:tabs>
        <w:ind w:left="1080" w:hanging="360"/>
        <w:jc w:val="both"/>
      </w:pPr>
    </w:p>
    <w:p w:rsidR="0056302A" w:rsidRDefault="0056302A" w:rsidP="0056302A">
      <w:pPr>
        <w:widowControl w:val="0"/>
        <w:tabs>
          <w:tab w:val="num" w:pos="1080"/>
        </w:tabs>
        <w:ind w:left="1080" w:hanging="360"/>
        <w:jc w:val="right"/>
      </w:pPr>
      <w:r w:rsidRPr="00E9768A">
        <w:rPr>
          <w:position w:val="-34"/>
        </w:rPr>
        <w:object w:dxaOrig="6399" w:dyaOrig="800">
          <v:shape id="_x0000_i1029" type="#_x0000_t75" style="width:294pt;height:39.75pt" o:ole="">
            <v:imagedata r:id="rId13" o:title=""/>
          </v:shape>
          <o:OLEObject Type="Embed" ProgID="Equation.3" ShapeID="_x0000_i1029" DrawAspect="Content" ObjectID="_1431073283" r:id="rId14"/>
        </w:object>
      </w:r>
      <w:r>
        <w:t>;</w:t>
      </w:r>
      <w:r>
        <w:tab/>
      </w:r>
      <w:r>
        <w:tab/>
      </w:r>
      <w:r w:rsidRPr="00616AD7">
        <w:t>(2)</w:t>
      </w:r>
    </w:p>
    <w:p w:rsidR="0056302A" w:rsidRPr="00616AD7" w:rsidRDefault="0056302A" w:rsidP="0056302A">
      <w:pPr>
        <w:widowControl w:val="0"/>
        <w:tabs>
          <w:tab w:val="num" w:pos="1080"/>
        </w:tabs>
        <w:ind w:left="1080" w:hanging="360"/>
        <w:jc w:val="right"/>
      </w:pPr>
    </w:p>
    <w:p w:rsidR="0056302A" w:rsidRDefault="0056302A" w:rsidP="00A119F7">
      <w:pPr>
        <w:widowControl w:val="0"/>
        <w:numPr>
          <w:ilvl w:val="0"/>
          <w:numId w:val="3"/>
        </w:numPr>
        <w:jc w:val="both"/>
      </w:pPr>
      <w:r w:rsidRPr="00616AD7">
        <w:t>вследствие изменения соотношения операционной и валовой прибыли, тыс.грн.</w:t>
      </w:r>
      <w:r>
        <w:t>:</w:t>
      </w:r>
    </w:p>
    <w:p w:rsidR="0056302A" w:rsidRPr="00616AD7" w:rsidRDefault="0056302A" w:rsidP="0056302A">
      <w:pPr>
        <w:widowControl w:val="0"/>
        <w:tabs>
          <w:tab w:val="num" w:pos="1080"/>
        </w:tabs>
        <w:ind w:left="1080" w:hanging="360"/>
        <w:jc w:val="both"/>
      </w:pPr>
    </w:p>
    <w:p w:rsidR="0056302A" w:rsidRDefault="0056302A" w:rsidP="0056302A">
      <w:pPr>
        <w:widowControl w:val="0"/>
        <w:tabs>
          <w:tab w:val="num" w:pos="1080"/>
        </w:tabs>
        <w:ind w:left="1080" w:hanging="360"/>
        <w:jc w:val="right"/>
      </w:pPr>
      <w:r w:rsidRPr="00E9768A">
        <w:rPr>
          <w:position w:val="-34"/>
        </w:rPr>
        <w:object w:dxaOrig="7479" w:dyaOrig="800">
          <v:shape id="_x0000_i1030" type="#_x0000_t75" style="width:344.25pt;height:39.75pt" o:ole="">
            <v:imagedata r:id="rId15" o:title=""/>
          </v:shape>
          <o:OLEObject Type="Embed" ProgID="Equation.3" ShapeID="_x0000_i1030" DrawAspect="Content" ObjectID="_1431073284" r:id="rId16"/>
        </w:object>
      </w:r>
      <w:r>
        <w:t>;</w:t>
      </w:r>
      <w:r>
        <w:tab/>
        <w:t xml:space="preserve">   </w:t>
      </w:r>
      <w:r w:rsidRPr="00616AD7">
        <w:t>(3)</w:t>
      </w:r>
    </w:p>
    <w:p w:rsidR="0056302A" w:rsidRPr="00616AD7" w:rsidRDefault="0056302A" w:rsidP="0056302A">
      <w:pPr>
        <w:widowControl w:val="0"/>
        <w:tabs>
          <w:tab w:val="num" w:pos="1080"/>
        </w:tabs>
        <w:ind w:left="1080" w:hanging="360"/>
        <w:jc w:val="right"/>
      </w:pPr>
    </w:p>
    <w:p w:rsidR="0056302A" w:rsidRDefault="0056302A" w:rsidP="00A119F7">
      <w:pPr>
        <w:widowControl w:val="0"/>
        <w:numPr>
          <w:ilvl w:val="0"/>
          <w:numId w:val="3"/>
        </w:numPr>
        <w:jc w:val="both"/>
      </w:pPr>
      <w:r w:rsidRPr="00616AD7">
        <w:t>вследствие изменения соотношения прибыли от обычной деятельности до налогообложения и операционной прибыли, тыс.грн.</w:t>
      </w:r>
      <w:r>
        <w:t>:</w:t>
      </w:r>
    </w:p>
    <w:p w:rsidR="0056302A" w:rsidRDefault="0056302A" w:rsidP="0056302A">
      <w:pPr>
        <w:widowControl w:val="0"/>
        <w:tabs>
          <w:tab w:val="num" w:pos="1080"/>
        </w:tabs>
        <w:ind w:left="1080" w:hanging="360"/>
        <w:jc w:val="both"/>
      </w:pPr>
    </w:p>
    <w:p w:rsidR="0056302A" w:rsidRDefault="0056302A" w:rsidP="0056302A">
      <w:pPr>
        <w:widowControl w:val="0"/>
        <w:tabs>
          <w:tab w:val="num" w:pos="1080"/>
        </w:tabs>
        <w:ind w:left="1080" w:hanging="360"/>
        <w:jc w:val="right"/>
      </w:pPr>
      <w:r w:rsidRPr="00E9768A">
        <w:rPr>
          <w:position w:val="-34"/>
        </w:rPr>
        <w:object w:dxaOrig="7520" w:dyaOrig="800">
          <v:shape id="_x0000_i1031" type="#_x0000_t75" style="width:345.75pt;height:39.75pt" o:ole="">
            <v:imagedata r:id="rId17" o:title=""/>
          </v:shape>
          <o:OLEObject Type="Embed" ProgID="Equation.3" ShapeID="_x0000_i1031" DrawAspect="Content" ObjectID="_1431073285" r:id="rId18"/>
        </w:object>
      </w:r>
      <w:r w:rsidRPr="00616AD7">
        <w:t>;</w:t>
      </w:r>
      <w:r>
        <w:tab/>
        <w:t xml:space="preserve">   </w:t>
      </w:r>
      <w:r w:rsidRPr="00616AD7">
        <w:t>(4)</w:t>
      </w:r>
    </w:p>
    <w:p w:rsidR="0056302A" w:rsidRPr="00616AD7" w:rsidRDefault="0056302A" w:rsidP="0056302A">
      <w:pPr>
        <w:widowControl w:val="0"/>
        <w:tabs>
          <w:tab w:val="num" w:pos="1080"/>
        </w:tabs>
        <w:ind w:left="1080" w:hanging="360"/>
        <w:jc w:val="right"/>
      </w:pPr>
    </w:p>
    <w:p w:rsidR="0056302A" w:rsidRDefault="0056302A" w:rsidP="00A119F7">
      <w:pPr>
        <w:widowControl w:val="0"/>
        <w:numPr>
          <w:ilvl w:val="0"/>
          <w:numId w:val="3"/>
        </w:numPr>
        <w:jc w:val="both"/>
      </w:pPr>
      <w:r w:rsidRPr="00616AD7">
        <w:t>вследствие изменения соотношения прибыли от обычной деятельности и прибыли от обычной деятельности до налогообложения, тыс.грн.</w:t>
      </w:r>
      <w:r>
        <w:t>:</w:t>
      </w:r>
    </w:p>
    <w:p w:rsidR="0056302A" w:rsidRDefault="0056302A" w:rsidP="0056302A">
      <w:pPr>
        <w:widowControl w:val="0"/>
        <w:tabs>
          <w:tab w:val="num" w:pos="1080"/>
        </w:tabs>
        <w:ind w:left="1080" w:hanging="360"/>
        <w:jc w:val="both"/>
      </w:pPr>
    </w:p>
    <w:p w:rsidR="0056302A" w:rsidRDefault="0056302A" w:rsidP="0056302A">
      <w:pPr>
        <w:widowControl w:val="0"/>
        <w:tabs>
          <w:tab w:val="num" w:pos="1080"/>
        </w:tabs>
        <w:ind w:left="1080" w:hanging="360"/>
        <w:jc w:val="right"/>
      </w:pPr>
      <w:r w:rsidRPr="00E9768A">
        <w:rPr>
          <w:position w:val="-34"/>
        </w:rPr>
        <w:object w:dxaOrig="6280" w:dyaOrig="800">
          <v:shape id="_x0000_i1032" type="#_x0000_t75" style="width:288.75pt;height:39.75pt" o:ole="">
            <v:imagedata r:id="rId19" o:title=""/>
          </v:shape>
          <o:OLEObject Type="Embed" ProgID="Equation.3" ShapeID="_x0000_i1032" DrawAspect="Content" ObjectID="_1431073286" r:id="rId20"/>
        </w:object>
      </w:r>
      <w:r w:rsidRPr="00616AD7">
        <w:t>;</w:t>
      </w:r>
      <w:r>
        <w:tab/>
        <w:t xml:space="preserve">      </w:t>
      </w:r>
      <w:r w:rsidRPr="00616AD7">
        <w:t>(5)</w:t>
      </w:r>
    </w:p>
    <w:p w:rsidR="0056302A" w:rsidRDefault="0056302A" w:rsidP="0056302A">
      <w:pPr>
        <w:widowControl w:val="0"/>
        <w:tabs>
          <w:tab w:val="num" w:pos="1080"/>
        </w:tabs>
        <w:ind w:left="1080" w:hanging="360"/>
        <w:jc w:val="right"/>
      </w:pPr>
    </w:p>
    <w:p w:rsidR="0056302A" w:rsidRPr="00616AD7" w:rsidRDefault="0056302A" w:rsidP="00A119F7">
      <w:pPr>
        <w:widowControl w:val="0"/>
        <w:numPr>
          <w:ilvl w:val="0"/>
          <w:numId w:val="3"/>
        </w:numPr>
        <w:jc w:val="both"/>
      </w:pPr>
      <w:r w:rsidRPr="00616AD7">
        <w:t>вследствие изменения объема «Дохода (выручки) от реализации продукции (товаров, работ, услуг)», тыс.грн.</w:t>
      </w:r>
      <w:r>
        <w:t>:</w:t>
      </w:r>
    </w:p>
    <w:p w:rsidR="0056302A" w:rsidRDefault="0056302A" w:rsidP="0056302A">
      <w:pPr>
        <w:widowControl w:val="0"/>
        <w:tabs>
          <w:tab w:val="num" w:pos="1080"/>
        </w:tabs>
        <w:ind w:left="1080" w:hanging="360"/>
        <w:jc w:val="both"/>
      </w:pPr>
    </w:p>
    <w:p w:rsidR="0056302A" w:rsidRDefault="0056302A" w:rsidP="0056302A">
      <w:pPr>
        <w:widowControl w:val="0"/>
        <w:jc w:val="right"/>
      </w:pPr>
      <w:r w:rsidRPr="00E9768A">
        <w:rPr>
          <w:position w:val="-32"/>
        </w:rPr>
        <w:object w:dxaOrig="5980" w:dyaOrig="720">
          <v:shape id="_x0000_i1033" type="#_x0000_t75" style="width:275.25pt;height:36pt" o:ole="">
            <v:imagedata r:id="rId21" o:title=""/>
          </v:shape>
          <o:OLEObject Type="Embed" ProgID="Equation.3" ShapeID="_x0000_i1033" DrawAspect="Content" ObjectID="_1431073287" r:id="rId22"/>
        </w:object>
      </w:r>
      <w:r>
        <w:tab/>
      </w:r>
      <w:r>
        <w:tab/>
        <w:t xml:space="preserve">  </w:t>
      </w:r>
      <w:r w:rsidRPr="00616AD7">
        <w:t xml:space="preserve"> (6)</w:t>
      </w:r>
    </w:p>
    <w:p w:rsidR="0056302A" w:rsidRPr="00616AD7" w:rsidRDefault="0056302A" w:rsidP="0056302A">
      <w:pPr>
        <w:widowControl w:val="0"/>
        <w:jc w:val="right"/>
      </w:pPr>
    </w:p>
    <w:p w:rsidR="0056302A" w:rsidRPr="00E9768A" w:rsidRDefault="0056302A" w:rsidP="0056302A">
      <w:pPr>
        <w:widowControl w:val="0"/>
        <w:ind w:firstLine="709"/>
        <w:jc w:val="both"/>
        <w:rPr>
          <w:spacing w:val="-2"/>
        </w:rPr>
      </w:pPr>
      <w:r w:rsidRPr="00E9768A">
        <w:rPr>
          <w:spacing w:val="-2"/>
        </w:rPr>
        <w:t>Общий абсолютный прирост главного результативного показателя рассчитывается как алгебраическая сумма результатов вычислений по выражениям (2)–(6). Подстрочный знак 0 в приведенных выше выражениях означает фиксирование показателя на базисном уровне, а 1 – на уровне отчетном.</w:t>
      </w:r>
    </w:p>
    <w:p w:rsidR="0056302A" w:rsidRPr="00616AD7" w:rsidRDefault="0056302A" w:rsidP="0056302A">
      <w:pPr>
        <w:widowControl w:val="0"/>
        <w:ind w:firstLine="709"/>
        <w:jc w:val="both"/>
      </w:pPr>
      <w:r w:rsidRPr="00616AD7">
        <w:t>Величины полученных абсолютных приростов с позиций аналитика являются недостаточно информативными показателями, поэтому они дополняются расчетом темпов прироста. Причем, темпы прироста рассчитываются в процентах к базисному итогу</w:t>
      </w:r>
      <w:r w:rsidRPr="00616AD7">
        <w:rPr>
          <w:lang w:val="uk-UA"/>
        </w:rPr>
        <w:t xml:space="preserve">. </w:t>
      </w:r>
      <w:r w:rsidRPr="00616AD7">
        <w:t>Такие расчеты показывают</w:t>
      </w:r>
      <w:r>
        <w:t>,</w:t>
      </w:r>
      <w:r w:rsidRPr="00616AD7">
        <w:t xml:space="preserve"> как в формирование итогового темпа прироста к базе вложились составные компоненты (со своим знаком). Результаты расчетов сведены в табл. 1 и 2, где точность производных показателей не выше исходных, в данном случае – объемов показателей прибыли и «Дохода (выручки) от реализации продукции (товаров, работ, услуг)». Число знаков после запятой увеличивается лишь для большего совпадения общих итогов при индексных расчетах.</w:t>
      </w:r>
    </w:p>
    <w:p w:rsidR="0056302A" w:rsidRDefault="0056302A" w:rsidP="0056302A"/>
    <w:p w:rsidR="0056302A" w:rsidRPr="009536DB" w:rsidRDefault="0056302A" w:rsidP="0056302A">
      <w:pPr>
        <w:jc w:val="center"/>
      </w:pPr>
      <w:r w:rsidRPr="009536DB">
        <w:t xml:space="preserve">Таблица </w:t>
      </w:r>
      <w:r w:rsidRPr="009536DB">
        <w:rPr>
          <w:lang w:val="uk-UA"/>
        </w:rPr>
        <w:t>1</w:t>
      </w:r>
      <w:r>
        <w:rPr>
          <w:lang w:val="uk-UA"/>
        </w:rPr>
        <w:t xml:space="preserve"> </w:t>
      </w:r>
      <w:r>
        <w:rPr>
          <w:lang w:val="uk-UA"/>
        </w:rPr>
        <w:sym w:font="Symbol" w:char="F02D"/>
      </w:r>
      <w:r>
        <w:rPr>
          <w:lang w:val="uk-UA"/>
        </w:rPr>
        <w:t xml:space="preserve"> </w:t>
      </w:r>
      <w:r w:rsidRPr="009536DB">
        <w:t>Результаты расчета динамики показателей – факторов знаковой модели</w:t>
      </w:r>
    </w:p>
    <w:tbl>
      <w:tblPr>
        <w:tblW w:w="9214" w:type="dxa"/>
        <w:jc w:val="center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2"/>
        <w:gridCol w:w="1260"/>
        <w:gridCol w:w="1260"/>
        <w:gridCol w:w="1260"/>
        <w:gridCol w:w="1042"/>
      </w:tblGrid>
      <w:tr w:rsidR="0056302A" w:rsidRPr="00656FD3" w:rsidTr="00A002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2" w:type="dxa"/>
            <w:vMerge w:val="restart"/>
            <w:vAlign w:val="center"/>
          </w:tcPr>
          <w:p w:rsidR="0056302A" w:rsidRPr="00656FD3" w:rsidRDefault="0056302A" w:rsidP="00A00215">
            <w:pPr>
              <w:jc w:val="center"/>
              <w:rPr>
                <w:sz w:val="23"/>
                <w:szCs w:val="23"/>
              </w:rPr>
            </w:pPr>
            <w:r w:rsidRPr="00656FD3">
              <w:rPr>
                <w:sz w:val="23"/>
                <w:szCs w:val="23"/>
              </w:rPr>
              <w:t>Показатели</w:t>
            </w:r>
          </w:p>
        </w:tc>
        <w:tc>
          <w:tcPr>
            <w:tcW w:w="2520" w:type="dxa"/>
            <w:gridSpan w:val="2"/>
            <w:vAlign w:val="center"/>
          </w:tcPr>
          <w:p w:rsidR="0056302A" w:rsidRPr="00656FD3" w:rsidRDefault="0056302A" w:rsidP="00A00215">
            <w:pPr>
              <w:jc w:val="center"/>
              <w:rPr>
                <w:sz w:val="23"/>
                <w:szCs w:val="23"/>
              </w:rPr>
            </w:pPr>
            <w:r w:rsidRPr="00656FD3">
              <w:rPr>
                <w:sz w:val="23"/>
                <w:szCs w:val="23"/>
              </w:rPr>
              <w:t>Значение показателя</w:t>
            </w:r>
          </w:p>
        </w:tc>
        <w:tc>
          <w:tcPr>
            <w:tcW w:w="2302" w:type="dxa"/>
            <w:gridSpan w:val="2"/>
            <w:vAlign w:val="center"/>
          </w:tcPr>
          <w:p w:rsidR="0056302A" w:rsidRPr="00656FD3" w:rsidRDefault="0056302A" w:rsidP="00A00215">
            <w:pPr>
              <w:jc w:val="center"/>
              <w:rPr>
                <w:sz w:val="23"/>
                <w:szCs w:val="23"/>
              </w:rPr>
            </w:pPr>
            <w:r w:rsidRPr="00656FD3">
              <w:rPr>
                <w:sz w:val="23"/>
                <w:szCs w:val="23"/>
              </w:rPr>
              <w:t>Рост к базе</w:t>
            </w:r>
          </w:p>
        </w:tc>
      </w:tr>
      <w:tr w:rsidR="0056302A" w:rsidRPr="00656FD3" w:rsidTr="00A002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2" w:type="dxa"/>
            <w:vMerge/>
            <w:vAlign w:val="center"/>
          </w:tcPr>
          <w:p w:rsidR="0056302A" w:rsidRPr="00656FD3" w:rsidRDefault="0056302A" w:rsidP="00A002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56302A" w:rsidRPr="00656FD3" w:rsidRDefault="0056302A" w:rsidP="00A00215">
            <w:pPr>
              <w:jc w:val="center"/>
              <w:rPr>
                <w:sz w:val="23"/>
                <w:szCs w:val="23"/>
              </w:rPr>
            </w:pPr>
            <w:r w:rsidRPr="00656FD3">
              <w:rPr>
                <w:sz w:val="23"/>
                <w:szCs w:val="23"/>
              </w:rPr>
              <w:t>базисное</w:t>
            </w:r>
          </w:p>
        </w:tc>
        <w:tc>
          <w:tcPr>
            <w:tcW w:w="1260" w:type="dxa"/>
            <w:vAlign w:val="center"/>
          </w:tcPr>
          <w:p w:rsidR="0056302A" w:rsidRPr="00656FD3" w:rsidRDefault="0056302A" w:rsidP="00A00215">
            <w:pPr>
              <w:jc w:val="center"/>
              <w:rPr>
                <w:sz w:val="23"/>
                <w:szCs w:val="23"/>
              </w:rPr>
            </w:pPr>
            <w:r w:rsidRPr="00656FD3">
              <w:rPr>
                <w:sz w:val="23"/>
                <w:szCs w:val="23"/>
              </w:rPr>
              <w:t>отчетное</w:t>
            </w:r>
          </w:p>
        </w:tc>
        <w:tc>
          <w:tcPr>
            <w:tcW w:w="1260" w:type="dxa"/>
            <w:vAlign w:val="center"/>
          </w:tcPr>
          <w:p w:rsidR="0056302A" w:rsidRPr="00656FD3" w:rsidRDefault="0056302A" w:rsidP="00A00215">
            <w:pPr>
              <w:jc w:val="center"/>
              <w:rPr>
                <w:sz w:val="23"/>
                <w:szCs w:val="23"/>
              </w:rPr>
            </w:pPr>
            <w:r w:rsidRPr="00656FD3">
              <w:rPr>
                <w:sz w:val="23"/>
                <w:szCs w:val="23"/>
              </w:rPr>
              <w:sym w:font="Symbol" w:char="F0B1"/>
            </w:r>
          </w:p>
        </w:tc>
        <w:tc>
          <w:tcPr>
            <w:tcW w:w="1042" w:type="dxa"/>
            <w:vAlign w:val="center"/>
          </w:tcPr>
          <w:p w:rsidR="0056302A" w:rsidRPr="00656FD3" w:rsidRDefault="0056302A" w:rsidP="00A00215">
            <w:pPr>
              <w:jc w:val="center"/>
              <w:rPr>
                <w:sz w:val="23"/>
                <w:szCs w:val="23"/>
              </w:rPr>
            </w:pPr>
            <w:r w:rsidRPr="00656FD3">
              <w:rPr>
                <w:sz w:val="23"/>
                <w:szCs w:val="23"/>
              </w:rPr>
              <w:sym w:font="Symbol" w:char="F025"/>
            </w:r>
          </w:p>
        </w:tc>
      </w:tr>
      <w:tr w:rsidR="0056302A" w:rsidRPr="00656FD3" w:rsidTr="00A002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2" w:type="dxa"/>
            <w:vAlign w:val="center"/>
          </w:tcPr>
          <w:p w:rsidR="0056302A" w:rsidRPr="00656FD3" w:rsidRDefault="0056302A" w:rsidP="00A00215">
            <w:pPr>
              <w:jc w:val="center"/>
              <w:rPr>
                <w:sz w:val="23"/>
                <w:szCs w:val="23"/>
              </w:rPr>
            </w:pPr>
            <w:r w:rsidRPr="00656FD3">
              <w:rPr>
                <w:sz w:val="23"/>
                <w:szCs w:val="23"/>
              </w:rPr>
              <w:t>А</w:t>
            </w:r>
          </w:p>
        </w:tc>
        <w:tc>
          <w:tcPr>
            <w:tcW w:w="1260" w:type="dxa"/>
            <w:vAlign w:val="center"/>
          </w:tcPr>
          <w:p w:rsidR="0056302A" w:rsidRPr="00656FD3" w:rsidRDefault="0056302A" w:rsidP="00A00215">
            <w:pPr>
              <w:jc w:val="center"/>
              <w:rPr>
                <w:sz w:val="23"/>
                <w:szCs w:val="23"/>
              </w:rPr>
            </w:pPr>
            <w:r w:rsidRPr="00656FD3">
              <w:rPr>
                <w:sz w:val="23"/>
                <w:szCs w:val="23"/>
              </w:rPr>
              <w:t>1</w:t>
            </w:r>
          </w:p>
        </w:tc>
        <w:tc>
          <w:tcPr>
            <w:tcW w:w="1260" w:type="dxa"/>
            <w:vAlign w:val="center"/>
          </w:tcPr>
          <w:p w:rsidR="0056302A" w:rsidRPr="00656FD3" w:rsidRDefault="0056302A" w:rsidP="00A00215">
            <w:pPr>
              <w:jc w:val="center"/>
              <w:rPr>
                <w:sz w:val="23"/>
                <w:szCs w:val="23"/>
              </w:rPr>
            </w:pPr>
            <w:r w:rsidRPr="00656FD3">
              <w:rPr>
                <w:sz w:val="23"/>
                <w:szCs w:val="23"/>
              </w:rPr>
              <w:t>2</w:t>
            </w:r>
          </w:p>
        </w:tc>
        <w:tc>
          <w:tcPr>
            <w:tcW w:w="1260" w:type="dxa"/>
            <w:vAlign w:val="center"/>
          </w:tcPr>
          <w:p w:rsidR="0056302A" w:rsidRPr="00656FD3" w:rsidRDefault="0056302A" w:rsidP="00A00215">
            <w:pPr>
              <w:jc w:val="center"/>
              <w:rPr>
                <w:sz w:val="23"/>
                <w:szCs w:val="23"/>
              </w:rPr>
            </w:pPr>
            <w:r w:rsidRPr="00656FD3">
              <w:rPr>
                <w:sz w:val="23"/>
                <w:szCs w:val="23"/>
              </w:rPr>
              <w:t>3</w:t>
            </w:r>
          </w:p>
        </w:tc>
        <w:tc>
          <w:tcPr>
            <w:tcW w:w="1042" w:type="dxa"/>
            <w:vAlign w:val="center"/>
          </w:tcPr>
          <w:p w:rsidR="0056302A" w:rsidRPr="00656FD3" w:rsidRDefault="0056302A" w:rsidP="00A00215">
            <w:pPr>
              <w:jc w:val="center"/>
              <w:rPr>
                <w:sz w:val="23"/>
                <w:szCs w:val="23"/>
              </w:rPr>
            </w:pPr>
            <w:r w:rsidRPr="00656FD3">
              <w:rPr>
                <w:sz w:val="23"/>
                <w:szCs w:val="23"/>
              </w:rPr>
              <w:t>4</w:t>
            </w:r>
          </w:p>
        </w:tc>
      </w:tr>
      <w:tr w:rsidR="0056302A" w:rsidRPr="00656FD3" w:rsidTr="00A002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2" w:type="dxa"/>
            <w:vAlign w:val="center"/>
          </w:tcPr>
          <w:p w:rsidR="0056302A" w:rsidRPr="00656FD3" w:rsidRDefault="0056302A" w:rsidP="00A00215">
            <w:pPr>
              <w:rPr>
                <w:sz w:val="23"/>
                <w:szCs w:val="23"/>
              </w:rPr>
            </w:pPr>
            <w:r w:rsidRPr="00656FD3">
              <w:rPr>
                <w:sz w:val="23"/>
                <w:szCs w:val="23"/>
              </w:rPr>
              <w:t xml:space="preserve">Коэффициент валовой прибыли </w:t>
            </w:r>
            <w:r w:rsidRPr="00656FD3">
              <w:rPr>
                <w:position w:val="-28"/>
                <w:sz w:val="23"/>
                <w:szCs w:val="23"/>
              </w:rPr>
              <w:object w:dxaOrig="780" w:dyaOrig="660">
                <v:shape id="_x0000_i1034" type="#_x0000_t75" style="width:39pt;height:33pt" o:ole="">
                  <v:imagedata r:id="rId7" o:title=""/>
                </v:shape>
                <o:OLEObject Type="Embed" ProgID="Equation.3" ShapeID="_x0000_i1034" DrawAspect="Content" ObjectID="_1431073288" r:id="rId23"/>
              </w:object>
            </w:r>
            <w:r w:rsidRPr="00656FD3">
              <w:rPr>
                <w:sz w:val="23"/>
                <w:szCs w:val="23"/>
              </w:rPr>
              <w:t>,</w:t>
            </w:r>
          </w:p>
          <w:p w:rsidR="0056302A" w:rsidRPr="00656FD3" w:rsidRDefault="0056302A" w:rsidP="00A00215">
            <w:pPr>
              <w:rPr>
                <w:sz w:val="23"/>
                <w:szCs w:val="23"/>
              </w:rPr>
            </w:pPr>
            <w:r w:rsidRPr="00656FD3">
              <w:rPr>
                <w:sz w:val="23"/>
                <w:szCs w:val="23"/>
              </w:rPr>
              <w:t>доли единицы</w:t>
            </w:r>
          </w:p>
        </w:tc>
        <w:tc>
          <w:tcPr>
            <w:tcW w:w="1260" w:type="dxa"/>
            <w:vAlign w:val="center"/>
          </w:tcPr>
          <w:p w:rsidR="0056302A" w:rsidRPr="00656FD3" w:rsidRDefault="0056302A" w:rsidP="00A00215">
            <w:pPr>
              <w:jc w:val="center"/>
              <w:rPr>
                <w:sz w:val="23"/>
                <w:szCs w:val="23"/>
              </w:rPr>
            </w:pPr>
            <w:r w:rsidRPr="00656FD3">
              <w:rPr>
                <w:sz w:val="23"/>
                <w:szCs w:val="23"/>
              </w:rPr>
              <w:t>0.229651</w:t>
            </w:r>
          </w:p>
        </w:tc>
        <w:tc>
          <w:tcPr>
            <w:tcW w:w="1260" w:type="dxa"/>
            <w:vAlign w:val="center"/>
          </w:tcPr>
          <w:p w:rsidR="0056302A" w:rsidRPr="00656FD3" w:rsidRDefault="0056302A" w:rsidP="00A00215">
            <w:pPr>
              <w:jc w:val="center"/>
              <w:rPr>
                <w:sz w:val="23"/>
                <w:szCs w:val="23"/>
              </w:rPr>
            </w:pPr>
            <w:r w:rsidRPr="00656FD3">
              <w:rPr>
                <w:sz w:val="23"/>
                <w:szCs w:val="23"/>
              </w:rPr>
              <w:t>0.236546</w:t>
            </w:r>
          </w:p>
        </w:tc>
        <w:tc>
          <w:tcPr>
            <w:tcW w:w="1260" w:type="dxa"/>
            <w:vAlign w:val="center"/>
          </w:tcPr>
          <w:p w:rsidR="0056302A" w:rsidRPr="00656FD3" w:rsidRDefault="0056302A" w:rsidP="00A00215">
            <w:pPr>
              <w:jc w:val="center"/>
              <w:rPr>
                <w:sz w:val="23"/>
                <w:szCs w:val="23"/>
              </w:rPr>
            </w:pPr>
            <w:r w:rsidRPr="00656FD3">
              <w:rPr>
                <w:sz w:val="23"/>
                <w:szCs w:val="23"/>
              </w:rPr>
              <w:t>0.006895</w:t>
            </w:r>
          </w:p>
        </w:tc>
        <w:tc>
          <w:tcPr>
            <w:tcW w:w="1042" w:type="dxa"/>
            <w:vAlign w:val="center"/>
          </w:tcPr>
          <w:p w:rsidR="0056302A" w:rsidRPr="00656FD3" w:rsidRDefault="0056302A" w:rsidP="00A00215">
            <w:pPr>
              <w:jc w:val="center"/>
              <w:rPr>
                <w:sz w:val="23"/>
                <w:szCs w:val="23"/>
              </w:rPr>
            </w:pPr>
            <w:r w:rsidRPr="00656FD3">
              <w:rPr>
                <w:sz w:val="23"/>
                <w:szCs w:val="23"/>
              </w:rPr>
              <w:t>103.00</w:t>
            </w:r>
          </w:p>
        </w:tc>
      </w:tr>
      <w:tr w:rsidR="0056302A" w:rsidRPr="00656FD3" w:rsidTr="00A002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2" w:type="dxa"/>
            <w:vAlign w:val="center"/>
          </w:tcPr>
          <w:p w:rsidR="0056302A" w:rsidRPr="00656FD3" w:rsidRDefault="0056302A" w:rsidP="00A00215">
            <w:pPr>
              <w:rPr>
                <w:sz w:val="23"/>
                <w:szCs w:val="23"/>
              </w:rPr>
            </w:pPr>
            <w:r w:rsidRPr="00656FD3">
              <w:rPr>
                <w:sz w:val="23"/>
                <w:szCs w:val="23"/>
              </w:rPr>
              <w:t xml:space="preserve">Соотношение операционной прибыли и валовой прибыли </w:t>
            </w:r>
            <w:r w:rsidRPr="00656FD3">
              <w:rPr>
                <w:position w:val="-28"/>
                <w:sz w:val="23"/>
                <w:szCs w:val="23"/>
              </w:rPr>
              <w:object w:dxaOrig="780" w:dyaOrig="660">
                <v:shape id="_x0000_i1035" type="#_x0000_t75" style="width:39pt;height:33pt" o:ole="">
                  <v:imagedata r:id="rId24" o:title=""/>
                </v:shape>
                <o:OLEObject Type="Embed" ProgID="Equation.3" ShapeID="_x0000_i1035" DrawAspect="Content" ObjectID="_1431073289" r:id="rId25"/>
              </w:object>
            </w:r>
            <w:r w:rsidRPr="00656FD3">
              <w:rPr>
                <w:sz w:val="23"/>
                <w:szCs w:val="23"/>
              </w:rPr>
              <w:t>, доли единицы</w:t>
            </w:r>
          </w:p>
        </w:tc>
        <w:tc>
          <w:tcPr>
            <w:tcW w:w="1260" w:type="dxa"/>
            <w:vAlign w:val="center"/>
          </w:tcPr>
          <w:p w:rsidR="0056302A" w:rsidRPr="00656FD3" w:rsidRDefault="0056302A" w:rsidP="00A00215">
            <w:pPr>
              <w:jc w:val="center"/>
              <w:rPr>
                <w:sz w:val="23"/>
                <w:szCs w:val="23"/>
              </w:rPr>
            </w:pPr>
            <w:r w:rsidRPr="00656FD3">
              <w:rPr>
                <w:sz w:val="23"/>
                <w:szCs w:val="23"/>
              </w:rPr>
              <w:t>0.598806</w:t>
            </w:r>
          </w:p>
        </w:tc>
        <w:tc>
          <w:tcPr>
            <w:tcW w:w="1260" w:type="dxa"/>
            <w:vAlign w:val="center"/>
          </w:tcPr>
          <w:p w:rsidR="0056302A" w:rsidRPr="00656FD3" w:rsidRDefault="0056302A" w:rsidP="00A00215">
            <w:pPr>
              <w:jc w:val="center"/>
              <w:rPr>
                <w:sz w:val="23"/>
                <w:szCs w:val="23"/>
              </w:rPr>
            </w:pPr>
            <w:r w:rsidRPr="00656FD3">
              <w:rPr>
                <w:sz w:val="23"/>
                <w:szCs w:val="23"/>
              </w:rPr>
              <w:t>0.340350</w:t>
            </w:r>
          </w:p>
        </w:tc>
        <w:tc>
          <w:tcPr>
            <w:tcW w:w="1260" w:type="dxa"/>
            <w:vAlign w:val="center"/>
          </w:tcPr>
          <w:p w:rsidR="0056302A" w:rsidRPr="00656FD3" w:rsidRDefault="0056302A" w:rsidP="00A00215">
            <w:pPr>
              <w:jc w:val="center"/>
              <w:rPr>
                <w:sz w:val="23"/>
                <w:szCs w:val="23"/>
              </w:rPr>
            </w:pPr>
            <w:r w:rsidRPr="00656FD3">
              <w:rPr>
                <w:sz w:val="23"/>
                <w:szCs w:val="23"/>
              </w:rPr>
              <w:t>- 0.258456</w:t>
            </w:r>
          </w:p>
        </w:tc>
        <w:tc>
          <w:tcPr>
            <w:tcW w:w="1042" w:type="dxa"/>
            <w:vAlign w:val="center"/>
          </w:tcPr>
          <w:p w:rsidR="0056302A" w:rsidRPr="00656FD3" w:rsidRDefault="0056302A" w:rsidP="00A00215">
            <w:pPr>
              <w:jc w:val="center"/>
              <w:rPr>
                <w:sz w:val="23"/>
                <w:szCs w:val="23"/>
              </w:rPr>
            </w:pPr>
            <w:r w:rsidRPr="00656FD3">
              <w:rPr>
                <w:sz w:val="23"/>
                <w:szCs w:val="23"/>
              </w:rPr>
              <w:t>56.84</w:t>
            </w:r>
          </w:p>
        </w:tc>
      </w:tr>
      <w:tr w:rsidR="0056302A" w:rsidRPr="00656FD3" w:rsidTr="00A002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2" w:type="dxa"/>
            <w:vAlign w:val="center"/>
          </w:tcPr>
          <w:p w:rsidR="0056302A" w:rsidRPr="00656FD3" w:rsidRDefault="0056302A" w:rsidP="00A00215">
            <w:pPr>
              <w:rPr>
                <w:sz w:val="23"/>
                <w:szCs w:val="23"/>
              </w:rPr>
            </w:pPr>
            <w:r w:rsidRPr="00656FD3">
              <w:rPr>
                <w:sz w:val="23"/>
                <w:szCs w:val="23"/>
              </w:rPr>
              <w:t xml:space="preserve">Соотношение прибыли от обычной деятельности до налогообложения и </w:t>
            </w:r>
            <w:r w:rsidRPr="00656FD3">
              <w:rPr>
                <w:sz w:val="23"/>
                <w:szCs w:val="23"/>
              </w:rPr>
              <w:lastRenderedPageBreak/>
              <w:t xml:space="preserve">операционной прибыли </w:t>
            </w:r>
            <w:r w:rsidRPr="00656FD3">
              <w:rPr>
                <w:position w:val="-28"/>
                <w:sz w:val="23"/>
                <w:szCs w:val="23"/>
              </w:rPr>
              <w:object w:dxaOrig="780" w:dyaOrig="660">
                <v:shape id="_x0000_i1036" type="#_x0000_t75" style="width:39pt;height:33pt" o:ole="">
                  <v:imagedata r:id="rId26" o:title=""/>
                </v:shape>
                <o:OLEObject Type="Embed" ProgID="Equation.3" ShapeID="_x0000_i1036" DrawAspect="Content" ObjectID="_1431073290" r:id="rId27"/>
              </w:object>
            </w:r>
            <w:r w:rsidRPr="00656FD3">
              <w:rPr>
                <w:sz w:val="23"/>
                <w:szCs w:val="23"/>
              </w:rPr>
              <w:t>,доли единицы</w:t>
            </w:r>
          </w:p>
        </w:tc>
        <w:tc>
          <w:tcPr>
            <w:tcW w:w="1260" w:type="dxa"/>
            <w:vAlign w:val="center"/>
          </w:tcPr>
          <w:p w:rsidR="0056302A" w:rsidRPr="00656FD3" w:rsidRDefault="0056302A" w:rsidP="00A00215">
            <w:pPr>
              <w:jc w:val="center"/>
              <w:rPr>
                <w:sz w:val="23"/>
                <w:szCs w:val="23"/>
              </w:rPr>
            </w:pPr>
          </w:p>
          <w:p w:rsidR="0056302A" w:rsidRPr="00656FD3" w:rsidRDefault="0056302A" w:rsidP="00A00215">
            <w:pPr>
              <w:jc w:val="center"/>
              <w:rPr>
                <w:sz w:val="23"/>
                <w:szCs w:val="23"/>
              </w:rPr>
            </w:pPr>
            <w:r w:rsidRPr="00656FD3">
              <w:rPr>
                <w:sz w:val="23"/>
                <w:szCs w:val="23"/>
              </w:rPr>
              <w:t>0.976419</w:t>
            </w:r>
          </w:p>
        </w:tc>
        <w:tc>
          <w:tcPr>
            <w:tcW w:w="1260" w:type="dxa"/>
            <w:vAlign w:val="center"/>
          </w:tcPr>
          <w:p w:rsidR="0056302A" w:rsidRPr="00656FD3" w:rsidRDefault="0056302A" w:rsidP="00A00215">
            <w:pPr>
              <w:jc w:val="center"/>
              <w:rPr>
                <w:sz w:val="23"/>
                <w:szCs w:val="23"/>
              </w:rPr>
            </w:pPr>
          </w:p>
          <w:p w:rsidR="0056302A" w:rsidRPr="00656FD3" w:rsidRDefault="0056302A" w:rsidP="00A00215">
            <w:pPr>
              <w:jc w:val="center"/>
              <w:rPr>
                <w:sz w:val="23"/>
                <w:szCs w:val="23"/>
              </w:rPr>
            </w:pPr>
            <w:r w:rsidRPr="00656FD3">
              <w:rPr>
                <w:sz w:val="23"/>
                <w:szCs w:val="23"/>
              </w:rPr>
              <w:t>0.828430</w:t>
            </w:r>
          </w:p>
        </w:tc>
        <w:tc>
          <w:tcPr>
            <w:tcW w:w="1260" w:type="dxa"/>
            <w:vAlign w:val="center"/>
          </w:tcPr>
          <w:p w:rsidR="0056302A" w:rsidRPr="00656FD3" w:rsidRDefault="0056302A" w:rsidP="00A00215">
            <w:pPr>
              <w:jc w:val="center"/>
              <w:rPr>
                <w:sz w:val="23"/>
                <w:szCs w:val="23"/>
              </w:rPr>
            </w:pPr>
          </w:p>
          <w:p w:rsidR="0056302A" w:rsidRPr="00656FD3" w:rsidRDefault="0056302A" w:rsidP="00A00215">
            <w:pPr>
              <w:jc w:val="center"/>
              <w:rPr>
                <w:sz w:val="23"/>
                <w:szCs w:val="23"/>
              </w:rPr>
            </w:pPr>
            <w:r w:rsidRPr="00656FD3">
              <w:rPr>
                <w:sz w:val="23"/>
                <w:szCs w:val="23"/>
              </w:rPr>
              <w:t>- 0.147989</w:t>
            </w:r>
          </w:p>
        </w:tc>
        <w:tc>
          <w:tcPr>
            <w:tcW w:w="1042" w:type="dxa"/>
            <w:vAlign w:val="center"/>
          </w:tcPr>
          <w:p w:rsidR="0056302A" w:rsidRPr="00656FD3" w:rsidRDefault="0056302A" w:rsidP="00A00215">
            <w:pPr>
              <w:jc w:val="center"/>
              <w:rPr>
                <w:sz w:val="23"/>
                <w:szCs w:val="23"/>
              </w:rPr>
            </w:pPr>
          </w:p>
          <w:p w:rsidR="0056302A" w:rsidRPr="00656FD3" w:rsidRDefault="0056302A" w:rsidP="00A00215">
            <w:pPr>
              <w:jc w:val="center"/>
              <w:rPr>
                <w:sz w:val="23"/>
                <w:szCs w:val="23"/>
              </w:rPr>
            </w:pPr>
            <w:r w:rsidRPr="00656FD3">
              <w:rPr>
                <w:sz w:val="23"/>
                <w:szCs w:val="23"/>
              </w:rPr>
              <w:t>84.84</w:t>
            </w:r>
          </w:p>
        </w:tc>
      </w:tr>
      <w:tr w:rsidR="0056302A" w:rsidRPr="00656FD3" w:rsidTr="00A002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2" w:type="dxa"/>
            <w:vAlign w:val="center"/>
          </w:tcPr>
          <w:p w:rsidR="0056302A" w:rsidRPr="00656FD3" w:rsidRDefault="0056302A" w:rsidP="00A00215">
            <w:pPr>
              <w:rPr>
                <w:sz w:val="23"/>
                <w:szCs w:val="23"/>
              </w:rPr>
            </w:pPr>
            <w:r w:rsidRPr="00656FD3">
              <w:rPr>
                <w:sz w:val="23"/>
                <w:szCs w:val="23"/>
              </w:rPr>
              <w:lastRenderedPageBreak/>
              <w:t xml:space="preserve">Соотношение прибыли от обычной деятельности и прибыли от обычной деятельности до налогообложения </w:t>
            </w:r>
            <w:r w:rsidRPr="00656FD3">
              <w:rPr>
                <w:position w:val="-28"/>
                <w:sz w:val="23"/>
                <w:szCs w:val="23"/>
              </w:rPr>
              <w:object w:dxaOrig="780" w:dyaOrig="660">
                <v:shape id="_x0000_i1037" type="#_x0000_t75" style="width:39pt;height:33pt" o:ole="">
                  <v:imagedata r:id="rId28" o:title=""/>
                </v:shape>
                <o:OLEObject Type="Embed" ProgID="Equation.3" ShapeID="_x0000_i1037" DrawAspect="Content" ObjectID="_1431073291" r:id="rId29"/>
              </w:object>
            </w:r>
            <w:r w:rsidRPr="00656FD3">
              <w:rPr>
                <w:sz w:val="23"/>
                <w:szCs w:val="23"/>
              </w:rPr>
              <w:t>, доли единицы</w:t>
            </w:r>
          </w:p>
        </w:tc>
        <w:tc>
          <w:tcPr>
            <w:tcW w:w="1260" w:type="dxa"/>
            <w:vAlign w:val="center"/>
          </w:tcPr>
          <w:p w:rsidR="0056302A" w:rsidRPr="00656FD3" w:rsidRDefault="0056302A" w:rsidP="00A00215">
            <w:pPr>
              <w:jc w:val="center"/>
              <w:rPr>
                <w:sz w:val="23"/>
                <w:szCs w:val="23"/>
              </w:rPr>
            </w:pPr>
          </w:p>
          <w:p w:rsidR="0056302A" w:rsidRPr="00656FD3" w:rsidRDefault="0056302A" w:rsidP="00A00215">
            <w:pPr>
              <w:jc w:val="center"/>
              <w:rPr>
                <w:sz w:val="23"/>
                <w:szCs w:val="23"/>
              </w:rPr>
            </w:pPr>
            <w:r w:rsidRPr="00656FD3">
              <w:rPr>
                <w:sz w:val="23"/>
                <w:szCs w:val="23"/>
              </w:rPr>
              <w:t>0.514851</w:t>
            </w:r>
          </w:p>
        </w:tc>
        <w:tc>
          <w:tcPr>
            <w:tcW w:w="1260" w:type="dxa"/>
            <w:vAlign w:val="center"/>
          </w:tcPr>
          <w:p w:rsidR="0056302A" w:rsidRPr="00656FD3" w:rsidRDefault="0056302A" w:rsidP="00A00215">
            <w:pPr>
              <w:jc w:val="center"/>
              <w:rPr>
                <w:sz w:val="23"/>
                <w:szCs w:val="23"/>
              </w:rPr>
            </w:pPr>
          </w:p>
          <w:p w:rsidR="0056302A" w:rsidRPr="00656FD3" w:rsidRDefault="0056302A" w:rsidP="00A00215">
            <w:pPr>
              <w:jc w:val="center"/>
              <w:rPr>
                <w:sz w:val="23"/>
                <w:szCs w:val="23"/>
              </w:rPr>
            </w:pPr>
            <w:r w:rsidRPr="00656FD3">
              <w:rPr>
                <w:sz w:val="23"/>
                <w:szCs w:val="23"/>
              </w:rPr>
              <w:t>0.485242</w:t>
            </w:r>
          </w:p>
        </w:tc>
        <w:tc>
          <w:tcPr>
            <w:tcW w:w="1260" w:type="dxa"/>
            <w:vAlign w:val="center"/>
          </w:tcPr>
          <w:p w:rsidR="0056302A" w:rsidRPr="00656FD3" w:rsidRDefault="0056302A" w:rsidP="00A00215">
            <w:pPr>
              <w:jc w:val="center"/>
              <w:rPr>
                <w:sz w:val="23"/>
                <w:szCs w:val="23"/>
              </w:rPr>
            </w:pPr>
          </w:p>
          <w:p w:rsidR="0056302A" w:rsidRPr="00656FD3" w:rsidRDefault="0056302A" w:rsidP="00A00215">
            <w:pPr>
              <w:jc w:val="center"/>
              <w:rPr>
                <w:sz w:val="23"/>
                <w:szCs w:val="23"/>
              </w:rPr>
            </w:pPr>
            <w:r w:rsidRPr="00656FD3">
              <w:rPr>
                <w:sz w:val="23"/>
                <w:szCs w:val="23"/>
              </w:rPr>
              <w:t>- 0.029609</w:t>
            </w:r>
          </w:p>
        </w:tc>
        <w:tc>
          <w:tcPr>
            <w:tcW w:w="1042" w:type="dxa"/>
            <w:vAlign w:val="center"/>
          </w:tcPr>
          <w:p w:rsidR="0056302A" w:rsidRPr="00656FD3" w:rsidRDefault="0056302A" w:rsidP="00A00215">
            <w:pPr>
              <w:jc w:val="center"/>
              <w:rPr>
                <w:sz w:val="23"/>
                <w:szCs w:val="23"/>
              </w:rPr>
            </w:pPr>
          </w:p>
          <w:p w:rsidR="0056302A" w:rsidRPr="00656FD3" w:rsidRDefault="0056302A" w:rsidP="00A00215">
            <w:pPr>
              <w:jc w:val="center"/>
              <w:rPr>
                <w:sz w:val="23"/>
                <w:szCs w:val="23"/>
              </w:rPr>
            </w:pPr>
            <w:r w:rsidRPr="00656FD3">
              <w:rPr>
                <w:sz w:val="23"/>
                <w:szCs w:val="23"/>
              </w:rPr>
              <w:t>94.25</w:t>
            </w:r>
          </w:p>
        </w:tc>
      </w:tr>
      <w:tr w:rsidR="0056302A" w:rsidRPr="00656FD3" w:rsidTr="00A002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2" w:type="dxa"/>
            <w:vAlign w:val="center"/>
          </w:tcPr>
          <w:p w:rsidR="0056302A" w:rsidRPr="00656FD3" w:rsidRDefault="0056302A" w:rsidP="00A00215">
            <w:pPr>
              <w:rPr>
                <w:sz w:val="23"/>
                <w:szCs w:val="23"/>
              </w:rPr>
            </w:pPr>
            <w:r w:rsidRPr="00656FD3">
              <w:rPr>
                <w:sz w:val="23"/>
                <w:szCs w:val="23"/>
              </w:rPr>
              <w:t xml:space="preserve">Доход (выручка) от реализации продукции (товаров, работ, услуг), </w:t>
            </w:r>
            <w:r w:rsidRPr="00656FD3">
              <w:rPr>
                <w:position w:val="-10"/>
                <w:sz w:val="23"/>
                <w:szCs w:val="23"/>
              </w:rPr>
              <w:object w:dxaOrig="740" w:dyaOrig="320">
                <v:shape id="_x0000_i1038" type="#_x0000_t75" style="width:31.5pt;height:13.5pt" o:ole="">
                  <v:imagedata r:id="rId30" o:title=""/>
                </v:shape>
                <o:OLEObject Type="Embed" ProgID="Equation.3" ShapeID="_x0000_i1038" DrawAspect="Content" ObjectID="_1431073292" r:id="rId31"/>
              </w:object>
            </w:r>
            <w:r w:rsidRPr="00656FD3">
              <w:rPr>
                <w:sz w:val="23"/>
                <w:szCs w:val="23"/>
              </w:rPr>
              <w:t xml:space="preserve">, тыс.грн. </w:t>
            </w:r>
          </w:p>
        </w:tc>
        <w:tc>
          <w:tcPr>
            <w:tcW w:w="1260" w:type="dxa"/>
            <w:vAlign w:val="center"/>
          </w:tcPr>
          <w:p w:rsidR="0056302A" w:rsidRPr="00656FD3" w:rsidRDefault="0056302A" w:rsidP="00A00215">
            <w:pPr>
              <w:jc w:val="center"/>
              <w:rPr>
                <w:sz w:val="23"/>
                <w:szCs w:val="23"/>
              </w:rPr>
            </w:pPr>
            <w:r w:rsidRPr="00656FD3">
              <w:rPr>
                <w:sz w:val="23"/>
                <w:szCs w:val="23"/>
              </w:rPr>
              <w:t>348 773</w:t>
            </w:r>
          </w:p>
        </w:tc>
        <w:tc>
          <w:tcPr>
            <w:tcW w:w="1260" w:type="dxa"/>
            <w:vAlign w:val="center"/>
          </w:tcPr>
          <w:p w:rsidR="0056302A" w:rsidRPr="00656FD3" w:rsidRDefault="0056302A" w:rsidP="00A00215">
            <w:pPr>
              <w:jc w:val="center"/>
              <w:rPr>
                <w:sz w:val="23"/>
                <w:szCs w:val="23"/>
              </w:rPr>
            </w:pPr>
            <w:r w:rsidRPr="00656FD3">
              <w:rPr>
                <w:sz w:val="23"/>
                <w:szCs w:val="23"/>
              </w:rPr>
              <w:t>193 806</w:t>
            </w:r>
          </w:p>
        </w:tc>
        <w:tc>
          <w:tcPr>
            <w:tcW w:w="1260" w:type="dxa"/>
            <w:vAlign w:val="center"/>
          </w:tcPr>
          <w:p w:rsidR="0056302A" w:rsidRPr="00656FD3" w:rsidRDefault="0056302A" w:rsidP="00A00215">
            <w:pPr>
              <w:jc w:val="center"/>
              <w:rPr>
                <w:sz w:val="23"/>
                <w:szCs w:val="23"/>
              </w:rPr>
            </w:pPr>
            <w:r w:rsidRPr="00656FD3">
              <w:rPr>
                <w:sz w:val="23"/>
                <w:szCs w:val="23"/>
              </w:rPr>
              <w:t>- 154 967</w:t>
            </w:r>
          </w:p>
        </w:tc>
        <w:tc>
          <w:tcPr>
            <w:tcW w:w="1042" w:type="dxa"/>
            <w:vAlign w:val="center"/>
          </w:tcPr>
          <w:p w:rsidR="0056302A" w:rsidRPr="00656FD3" w:rsidRDefault="0056302A" w:rsidP="00A00215">
            <w:pPr>
              <w:jc w:val="center"/>
              <w:rPr>
                <w:sz w:val="23"/>
                <w:szCs w:val="23"/>
              </w:rPr>
            </w:pPr>
            <w:r w:rsidRPr="00656FD3">
              <w:rPr>
                <w:sz w:val="23"/>
                <w:szCs w:val="23"/>
              </w:rPr>
              <w:t>55.57</w:t>
            </w:r>
          </w:p>
        </w:tc>
      </w:tr>
    </w:tbl>
    <w:p w:rsidR="0056302A" w:rsidRDefault="0056302A" w:rsidP="0056302A">
      <w:pPr>
        <w:pStyle w:val="23"/>
        <w:spacing w:after="0" w:line="240" w:lineRule="auto"/>
        <w:rPr>
          <w:lang w:val="ru-RU"/>
        </w:rPr>
      </w:pPr>
    </w:p>
    <w:p w:rsidR="0056302A" w:rsidRPr="00D56661" w:rsidRDefault="0056302A" w:rsidP="0056302A">
      <w:pPr>
        <w:pStyle w:val="1"/>
        <w:keepNext w:val="0"/>
        <w:widowControl w:val="0"/>
        <w:ind w:left="1800" w:hanging="1800"/>
        <w:jc w:val="both"/>
        <w:rPr>
          <w:sz w:val="24"/>
        </w:rPr>
      </w:pPr>
      <w:r w:rsidRPr="00D56661">
        <w:rPr>
          <w:sz w:val="24"/>
        </w:rPr>
        <w:t>Таблица 2</w:t>
      </w:r>
      <w:r>
        <w:rPr>
          <w:sz w:val="24"/>
        </w:rPr>
        <w:t xml:space="preserve"> </w:t>
      </w:r>
      <w:r>
        <w:rPr>
          <w:sz w:val="24"/>
        </w:rPr>
        <w:sym w:font="Symbol" w:char="F02D"/>
      </w:r>
      <w:r w:rsidRPr="00D56661">
        <w:rPr>
          <w:sz w:val="24"/>
        </w:rPr>
        <w:t xml:space="preserve"> Результаты расчета влияния изменения факторов на динамику «Финансовых результатов от обычной деятельности»</w:t>
      </w: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85"/>
        <w:gridCol w:w="2520"/>
        <w:gridCol w:w="2294"/>
      </w:tblGrid>
      <w:tr w:rsidR="0056302A" w:rsidRPr="00E65692" w:rsidTr="00A0021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85" w:type="dxa"/>
            <w:vMerge w:val="restart"/>
            <w:vAlign w:val="center"/>
          </w:tcPr>
          <w:p w:rsidR="0056302A" w:rsidRPr="00E65692" w:rsidRDefault="0056302A" w:rsidP="00A00215">
            <w:pPr>
              <w:jc w:val="center"/>
              <w:rPr>
                <w:sz w:val="22"/>
                <w:szCs w:val="22"/>
              </w:rPr>
            </w:pPr>
            <w:r w:rsidRPr="00E65692">
              <w:rPr>
                <w:sz w:val="22"/>
                <w:szCs w:val="22"/>
              </w:rPr>
              <w:t>Показатели - факторы</w:t>
            </w:r>
          </w:p>
        </w:tc>
        <w:tc>
          <w:tcPr>
            <w:tcW w:w="4814" w:type="dxa"/>
            <w:gridSpan w:val="2"/>
            <w:vAlign w:val="center"/>
          </w:tcPr>
          <w:p w:rsidR="0056302A" w:rsidRPr="00E65692" w:rsidRDefault="0056302A" w:rsidP="00A00215">
            <w:pPr>
              <w:jc w:val="center"/>
              <w:rPr>
                <w:sz w:val="22"/>
                <w:szCs w:val="22"/>
              </w:rPr>
            </w:pPr>
            <w:r w:rsidRPr="00E65692">
              <w:rPr>
                <w:sz w:val="22"/>
                <w:szCs w:val="22"/>
              </w:rPr>
              <w:t>Прирост прибыли от обычной деятельности</w:t>
            </w:r>
          </w:p>
        </w:tc>
      </w:tr>
      <w:tr w:rsidR="0056302A" w:rsidRPr="00E65692" w:rsidTr="00A002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5" w:type="dxa"/>
            <w:vMerge/>
            <w:vAlign w:val="center"/>
          </w:tcPr>
          <w:p w:rsidR="0056302A" w:rsidRPr="00E65692" w:rsidRDefault="0056302A" w:rsidP="00A00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56302A" w:rsidRPr="00E65692" w:rsidRDefault="0056302A" w:rsidP="00A00215">
            <w:pPr>
              <w:jc w:val="center"/>
              <w:rPr>
                <w:sz w:val="22"/>
                <w:szCs w:val="22"/>
              </w:rPr>
            </w:pPr>
            <w:r w:rsidRPr="00E65692">
              <w:rPr>
                <w:sz w:val="22"/>
                <w:szCs w:val="22"/>
              </w:rPr>
              <w:t>абсолютный (</w:t>
            </w:r>
            <w:r w:rsidRPr="00E65692">
              <w:rPr>
                <w:sz w:val="22"/>
                <w:szCs w:val="22"/>
              </w:rPr>
              <w:sym w:font="Symbol" w:char="F0B1"/>
            </w:r>
            <w:r w:rsidRPr="00E65692">
              <w:rPr>
                <w:sz w:val="22"/>
                <w:szCs w:val="22"/>
              </w:rPr>
              <w:t>), тыс. грн.</w:t>
            </w:r>
          </w:p>
        </w:tc>
        <w:tc>
          <w:tcPr>
            <w:tcW w:w="2294" w:type="dxa"/>
            <w:vAlign w:val="center"/>
          </w:tcPr>
          <w:p w:rsidR="0056302A" w:rsidRPr="00E65692" w:rsidRDefault="0056302A" w:rsidP="00A00215">
            <w:pPr>
              <w:jc w:val="center"/>
              <w:rPr>
                <w:sz w:val="22"/>
                <w:szCs w:val="22"/>
              </w:rPr>
            </w:pPr>
            <w:r w:rsidRPr="00E65692">
              <w:rPr>
                <w:sz w:val="22"/>
                <w:szCs w:val="22"/>
              </w:rPr>
              <w:t>в процентах к базисному итогу</w:t>
            </w:r>
          </w:p>
        </w:tc>
      </w:tr>
      <w:tr w:rsidR="0056302A" w:rsidRPr="00E65692" w:rsidTr="00A002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5" w:type="dxa"/>
            <w:vAlign w:val="center"/>
          </w:tcPr>
          <w:p w:rsidR="0056302A" w:rsidRPr="00E65692" w:rsidRDefault="0056302A" w:rsidP="00A00215">
            <w:pPr>
              <w:jc w:val="center"/>
              <w:rPr>
                <w:sz w:val="22"/>
                <w:szCs w:val="22"/>
              </w:rPr>
            </w:pPr>
            <w:r w:rsidRPr="00E65692">
              <w:rPr>
                <w:sz w:val="22"/>
                <w:szCs w:val="22"/>
              </w:rPr>
              <w:t>А</w:t>
            </w:r>
          </w:p>
        </w:tc>
        <w:tc>
          <w:tcPr>
            <w:tcW w:w="2520" w:type="dxa"/>
            <w:vAlign w:val="center"/>
          </w:tcPr>
          <w:p w:rsidR="0056302A" w:rsidRPr="00E65692" w:rsidRDefault="0056302A" w:rsidP="00A00215">
            <w:pPr>
              <w:jc w:val="center"/>
              <w:rPr>
                <w:sz w:val="22"/>
                <w:szCs w:val="22"/>
              </w:rPr>
            </w:pPr>
            <w:r w:rsidRPr="00E65692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vAlign w:val="center"/>
          </w:tcPr>
          <w:p w:rsidR="0056302A" w:rsidRPr="00E65692" w:rsidRDefault="0056302A" w:rsidP="00A00215">
            <w:pPr>
              <w:jc w:val="center"/>
              <w:rPr>
                <w:sz w:val="22"/>
                <w:szCs w:val="22"/>
              </w:rPr>
            </w:pPr>
            <w:r w:rsidRPr="00E65692">
              <w:rPr>
                <w:sz w:val="22"/>
                <w:szCs w:val="22"/>
              </w:rPr>
              <w:t>2</w:t>
            </w:r>
          </w:p>
        </w:tc>
      </w:tr>
      <w:tr w:rsidR="0056302A" w:rsidRPr="00E65692" w:rsidTr="00A00215">
        <w:tblPrEx>
          <w:tblCellMar>
            <w:top w:w="0" w:type="dxa"/>
            <w:bottom w:w="0" w:type="dxa"/>
          </w:tblCellMar>
        </w:tblPrEx>
        <w:trPr>
          <w:trHeight w:val="351"/>
          <w:jc w:val="center"/>
        </w:trPr>
        <w:tc>
          <w:tcPr>
            <w:tcW w:w="4385" w:type="dxa"/>
            <w:vAlign w:val="center"/>
          </w:tcPr>
          <w:p w:rsidR="0056302A" w:rsidRPr="00E65692" w:rsidRDefault="0056302A" w:rsidP="00A00215">
            <w:pPr>
              <w:rPr>
                <w:sz w:val="22"/>
                <w:szCs w:val="22"/>
              </w:rPr>
            </w:pPr>
            <w:r w:rsidRPr="00E65692">
              <w:rPr>
                <w:sz w:val="22"/>
                <w:szCs w:val="22"/>
              </w:rPr>
              <w:t xml:space="preserve">Коэффициент валовой прибыли </w:t>
            </w:r>
            <w:r w:rsidRPr="00E65692">
              <w:rPr>
                <w:position w:val="-28"/>
                <w:sz w:val="22"/>
                <w:szCs w:val="22"/>
              </w:rPr>
              <w:object w:dxaOrig="780" w:dyaOrig="660">
                <v:shape id="_x0000_i1039" type="#_x0000_t75" style="width:39pt;height:33pt" o:ole="">
                  <v:imagedata r:id="rId7" o:title=""/>
                </v:shape>
                <o:OLEObject Type="Embed" ProgID="Equation.3" ShapeID="_x0000_i1039" DrawAspect="Content" ObjectID="_1431073293" r:id="rId32"/>
              </w:object>
            </w:r>
            <w:r w:rsidRPr="00E65692">
              <w:rPr>
                <w:sz w:val="22"/>
                <w:szCs w:val="22"/>
              </w:rPr>
              <w:t>, доли единицы</w:t>
            </w:r>
          </w:p>
        </w:tc>
        <w:tc>
          <w:tcPr>
            <w:tcW w:w="2520" w:type="dxa"/>
            <w:vAlign w:val="center"/>
          </w:tcPr>
          <w:p w:rsidR="0056302A" w:rsidRPr="00E65692" w:rsidRDefault="0056302A" w:rsidP="00A00215">
            <w:pPr>
              <w:jc w:val="center"/>
              <w:rPr>
                <w:sz w:val="22"/>
                <w:szCs w:val="22"/>
              </w:rPr>
            </w:pPr>
            <w:r w:rsidRPr="00E65692">
              <w:rPr>
                <w:sz w:val="22"/>
                <w:szCs w:val="22"/>
              </w:rPr>
              <w:t>183.0560</w:t>
            </w:r>
          </w:p>
        </w:tc>
        <w:tc>
          <w:tcPr>
            <w:tcW w:w="2294" w:type="dxa"/>
            <w:vAlign w:val="center"/>
          </w:tcPr>
          <w:p w:rsidR="0056302A" w:rsidRPr="00E65692" w:rsidRDefault="0056302A" w:rsidP="00A00215">
            <w:pPr>
              <w:jc w:val="center"/>
              <w:rPr>
                <w:sz w:val="22"/>
                <w:szCs w:val="22"/>
              </w:rPr>
            </w:pPr>
            <w:r w:rsidRPr="00E65692">
              <w:rPr>
                <w:sz w:val="22"/>
                <w:szCs w:val="22"/>
              </w:rPr>
              <w:t>0.7592</w:t>
            </w:r>
          </w:p>
        </w:tc>
      </w:tr>
      <w:tr w:rsidR="0056302A" w:rsidRPr="00E65692" w:rsidTr="00A002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5" w:type="dxa"/>
            <w:vAlign w:val="center"/>
          </w:tcPr>
          <w:p w:rsidR="0056302A" w:rsidRPr="00E65692" w:rsidRDefault="0056302A" w:rsidP="00A00215">
            <w:pPr>
              <w:rPr>
                <w:sz w:val="22"/>
                <w:szCs w:val="22"/>
              </w:rPr>
            </w:pPr>
            <w:r w:rsidRPr="00E65692">
              <w:rPr>
                <w:sz w:val="22"/>
                <w:szCs w:val="22"/>
              </w:rPr>
              <w:t xml:space="preserve">Соотношение операционной прибыли и валовой прибыли </w:t>
            </w:r>
            <w:r w:rsidRPr="00E65692">
              <w:rPr>
                <w:position w:val="-28"/>
                <w:sz w:val="22"/>
                <w:szCs w:val="22"/>
              </w:rPr>
              <w:object w:dxaOrig="780" w:dyaOrig="660">
                <v:shape id="_x0000_i1040" type="#_x0000_t75" style="width:39pt;height:33pt" o:ole="">
                  <v:imagedata r:id="rId24" o:title=""/>
                </v:shape>
                <o:OLEObject Type="Embed" ProgID="Equation.3" ShapeID="_x0000_i1040" DrawAspect="Content" ObjectID="_1431073294" r:id="rId33"/>
              </w:object>
            </w:r>
            <w:r w:rsidRPr="00E65692">
              <w:rPr>
                <w:sz w:val="22"/>
                <w:szCs w:val="22"/>
              </w:rPr>
              <w:t>,доли единицы</w:t>
            </w:r>
          </w:p>
        </w:tc>
        <w:tc>
          <w:tcPr>
            <w:tcW w:w="2520" w:type="dxa"/>
            <w:vAlign w:val="center"/>
          </w:tcPr>
          <w:p w:rsidR="0056302A" w:rsidRPr="00E65692" w:rsidRDefault="0056302A" w:rsidP="00A00215">
            <w:pPr>
              <w:jc w:val="center"/>
              <w:rPr>
                <w:sz w:val="22"/>
                <w:szCs w:val="22"/>
              </w:rPr>
            </w:pPr>
          </w:p>
          <w:p w:rsidR="0056302A" w:rsidRPr="00E65692" w:rsidRDefault="0056302A" w:rsidP="00A00215">
            <w:pPr>
              <w:jc w:val="center"/>
              <w:rPr>
                <w:sz w:val="22"/>
                <w:szCs w:val="22"/>
              </w:rPr>
            </w:pPr>
            <w:r w:rsidRPr="00E65692">
              <w:rPr>
                <w:sz w:val="22"/>
                <w:szCs w:val="22"/>
              </w:rPr>
              <w:t>- 4 269.9154</w:t>
            </w:r>
          </w:p>
        </w:tc>
        <w:tc>
          <w:tcPr>
            <w:tcW w:w="2294" w:type="dxa"/>
            <w:vAlign w:val="center"/>
          </w:tcPr>
          <w:p w:rsidR="0056302A" w:rsidRPr="00E65692" w:rsidRDefault="0056302A" w:rsidP="00A00215">
            <w:pPr>
              <w:jc w:val="center"/>
              <w:rPr>
                <w:sz w:val="22"/>
                <w:szCs w:val="22"/>
              </w:rPr>
            </w:pPr>
          </w:p>
          <w:p w:rsidR="0056302A" w:rsidRPr="00E65692" w:rsidRDefault="0056302A" w:rsidP="00A00215">
            <w:pPr>
              <w:jc w:val="center"/>
              <w:rPr>
                <w:sz w:val="22"/>
                <w:szCs w:val="22"/>
              </w:rPr>
            </w:pPr>
            <w:r w:rsidRPr="00E65692">
              <w:rPr>
                <w:sz w:val="22"/>
                <w:szCs w:val="22"/>
              </w:rPr>
              <w:t>- 19.2025</w:t>
            </w:r>
          </w:p>
        </w:tc>
      </w:tr>
      <w:tr w:rsidR="0056302A" w:rsidRPr="00E65692" w:rsidTr="00A002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5" w:type="dxa"/>
            <w:vAlign w:val="center"/>
          </w:tcPr>
          <w:p w:rsidR="0056302A" w:rsidRDefault="0056302A" w:rsidP="00A00215">
            <w:pPr>
              <w:rPr>
                <w:sz w:val="22"/>
                <w:szCs w:val="22"/>
              </w:rPr>
            </w:pPr>
            <w:r w:rsidRPr="00E65692">
              <w:rPr>
                <w:sz w:val="22"/>
                <w:szCs w:val="22"/>
              </w:rPr>
              <w:t xml:space="preserve">Соотношение прибыли от обычной деятельности до налогообложения и операционной прибыли </w:t>
            </w:r>
            <w:r w:rsidRPr="00E65692">
              <w:rPr>
                <w:position w:val="-28"/>
                <w:sz w:val="22"/>
                <w:szCs w:val="22"/>
              </w:rPr>
              <w:object w:dxaOrig="780" w:dyaOrig="660">
                <v:shape id="_x0000_i1041" type="#_x0000_t75" style="width:39pt;height:33pt" o:ole="">
                  <v:imagedata r:id="rId26" o:title=""/>
                </v:shape>
                <o:OLEObject Type="Embed" ProgID="Equation.3" ShapeID="_x0000_i1041" DrawAspect="Content" ObjectID="_1431073295" r:id="rId34"/>
              </w:object>
            </w:r>
            <w:r w:rsidRPr="00E65692">
              <w:rPr>
                <w:sz w:val="22"/>
                <w:szCs w:val="22"/>
              </w:rPr>
              <w:t xml:space="preserve">, </w:t>
            </w:r>
          </w:p>
          <w:p w:rsidR="0056302A" w:rsidRPr="00E65692" w:rsidRDefault="0056302A" w:rsidP="00A00215">
            <w:pPr>
              <w:rPr>
                <w:sz w:val="22"/>
                <w:szCs w:val="22"/>
              </w:rPr>
            </w:pPr>
            <w:r w:rsidRPr="00E65692">
              <w:rPr>
                <w:sz w:val="22"/>
                <w:szCs w:val="22"/>
              </w:rPr>
              <w:t>доли единицы</w:t>
            </w:r>
          </w:p>
        </w:tc>
        <w:tc>
          <w:tcPr>
            <w:tcW w:w="2520" w:type="dxa"/>
            <w:vAlign w:val="center"/>
          </w:tcPr>
          <w:p w:rsidR="0056302A" w:rsidRPr="00E65692" w:rsidRDefault="0056302A" w:rsidP="00A00215">
            <w:pPr>
              <w:jc w:val="center"/>
              <w:rPr>
                <w:sz w:val="22"/>
                <w:szCs w:val="22"/>
              </w:rPr>
            </w:pPr>
          </w:p>
          <w:p w:rsidR="0056302A" w:rsidRPr="00E65692" w:rsidRDefault="0056302A" w:rsidP="00A00215">
            <w:pPr>
              <w:jc w:val="center"/>
              <w:rPr>
                <w:sz w:val="22"/>
                <w:szCs w:val="22"/>
              </w:rPr>
            </w:pPr>
            <w:r w:rsidRPr="00E65692">
              <w:rPr>
                <w:sz w:val="22"/>
                <w:szCs w:val="22"/>
              </w:rPr>
              <w:t>- 1 916.2236</w:t>
            </w:r>
          </w:p>
        </w:tc>
        <w:tc>
          <w:tcPr>
            <w:tcW w:w="2294" w:type="dxa"/>
            <w:vAlign w:val="center"/>
          </w:tcPr>
          <w:p w:rsidR="0056302A" w:rsidRPr="00E65692" w:rsidRDefault="0056302A" w:rsidP="00A00215">
            <w:pPr>
              <w:jc w:val="center"/>
              <w:rPr>
                <w:sz w:val="22"/>
                <w:szCs w:val="22"/>
              </w:rPr>
            </w:pPr>
          </w:p>
          <w:p w:rsidR="0056302A" w:rsidRPr="00E65692" w:rsidRDefault="0056302A" w:rsidP="00A00215">
            <w:pPr>
              <w:jc w:val="center"/>
              <w:rPr>
                <w:sz w:val="22"/>
                <w:szCs w:val="22"/>
              </w:rPr>
            </w:pPr>
            <w:r w:rsidRPr="00E65692">
              <w:rPr>
                <w:sz w:val="22"/>
                <w:szCs w:val="22"/>
              </w:rPr>
              <w:t>- 7.9475</w:t>
            </w:r>
          </w:p>
        </w:tc>
      </w:tr>
      <w:tr w:rsidR="0056302A" w:rsidRPr="00E65692" w:rsidTr="00A002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5" w:type="dxa"/>
            <w:vAlign w:val="center"/>
          </w:tcPr>
          <w:p w:rsidR="0056302A" w:rsidRPr="00E65692" w:rsidRDefault="0056302A" w:rsidP="00A00215">
            <w:pPr>
              <w:rPr>
                <w:sz w:val="22"/>
                <w:szCs w:val="22"/>
              </w:rPr>
            </w:pPr>
            <w:r w:rsidRPr="00E65692">
              <w:rPr>
                <w:sz w:val="22"/>
                <w:szCs w:val="22"/>
              </w:rPr>
              <w:t xml:space="preserve">Соотношение прибыли от обычной деятельности и прибыли от обычной деятельности до налогообложения </w:t>
            </w:r>
            <w:r w:rsidRPr="00E65692">
              <w:rPr>
                <w:position w:val="-28"/>
                <w:sz w:val="22"/>
                <w:szCs w:val="22"/>
              </w:rPr>
              <w:object w:dxaOrig="780" w:dyaOrig="660">
                <v:shape id="_x0000_i1042" type="#_x0000_t75" style="width:39pt;height:33pt" o:ole="">
                  <v:imagedata r:id="rId28" o:title=""/>
                </v:shape>
                <o:OLEObject Type="Embed" ProgID="Equation.3" ShapeID="_x0000_i1042" DrawAspect="Content" ObjectID="_1431073296" r:id="rId35"/>
              </w:object>
            </w:r>
            <w:r w:rsidRPr="00E65692">
              <w:rPr>
                <w:sz w:val="22"/>
                <w:szCs w:val="22"/>
              </w:rPr>
              <w:t>, доли единицы</w:t>
            </w:r>
          </w:p>
        </w:tc>
        <w:tc>
          <w:tcPr>
            <w:tcW w:w="2520" w:type="dxa"/>
            <w:vAlign w:val="center"/>
          </w:tcPr>
          <w:p w:rsidR="0056302A" w:rsidRPr="00E65692" w:rsidRDefault="0056302A" w:rsidP="00A00215">
            <w:pPr>
              <w:jc w:val="center"/>
              <w:rPr>
                <w:sz w:val="22"/>
                <w:szCs w:val="22"/>
              </w:rPr>
            </w:pPr>
          </w:p>
          <w:p w:rsidR="0056302A" w:rsidRPr="00E65692" w:rsidRDefault="0056302A" w:rsidP="00A00215">
            <w:pPr>
              <w:jc w:val="center"/>
              <w:rPr>
                <w:sz w:val="22"/>
                <w:szCs w:val="22"/>
              </w:rPr>
            </w:pPr>
            <w:r w:rsidRPr="00E65692">
              <w:rPr>
                <w:sz w:val="22"/>
                <w:szCs w:val="22"/>
              </w:rPr>
              <w:t>- 754.9022</w:t>
            </w:r>
          </w:p>
        </w:tc>
        <w:tc>
          <w:tcPr>
            <w:tcW w:w="2294" w:type="dxa"/>
            <w:vAlign w:val="center"/>
          </w:tcPr>
          <w:p w:rsidR="0056302A" w:rsidRPr="00E65692" w:rsidRDefault="0056302A" w:rsidP="00A00215">
            <w:pPr>
              <w:jc w:val="center"/>
              <w:rPr>
                <w:sz w:val="22"/>
                <w:szCs w:val="22"/>
              </w:rPr>
            </w:pPr>
          </w:p>
          <w:p w:rsidR="0056302A" w:rsidRPr="00E65692" w:rsidRDefault="0056302A" w:rsidP="00A00215">
            <w:pPr>
              <w:jc w:val="center"/>
              <w:rPr>
                <w:sz w:val="22"/>
                <w:szCs w:val="22"/>
              </w:rPr>
            </w:pPr>
            <w:r w:rsidRPr="00E65692">
              <w:rPr>
                <w:sz w:val="22"/>
                <w:szCs w:val="22"/>
              </w:rPr>
              <w:t>- 3.1309</w:t>
            </w:r>
          </w:p>
        </w:tc>
      </w:tr>
      <w:tr w:rsidR="0056302A" w:rsidRPr="00E65692" w:rsidTr="00A002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5" w:type="dxa"/>
            <w:vAlign w:val="center"/>
          </w:tcPr>
          <w:p w:rsidR="0056302A" w:rsidRPr="00E65692" w:rsidRDefault="0056302A" w:rsidP="00A00215">
            <w:pPr>
              <w:rPr>
                <w:sz w:val="22"/>
                <w:szCs w:val="22"/>
              </w:rPr>
            </w:pPr>
            <w:r w:rsidRPr="00E65692">
              <w:rPr>
                <w:sz w:val="22"/>
                <w:szCs w:val="22"/>
              </w:rPr>
              <w:t xml:space="preserve">«Доход (выручка) от реализации продукции (товаров, работ, услуг)» </w:t>
            </w:r>
            <w:r w:rsidRPr="00E65692">
              <w:rPr>
                <w:position w:val="-10"/>
                <w:sz w:val="22"/>
                <w:szCs w:val="22"/>
              </w:rPr>
              <w:object w:dxaOrig="720" w:dyaOrig="320">
                <v:shape id="_x0000_i1043" type="#_x0000_t75" style="width:36pt;height:15.75pt" o:ole="">
                  <v:imagedata r:id="rId36" o:title=""/>
                </v:shape>
                <o:OLEObject Type="Embed" ProgID="Equation.3" ShapeID="_x0000_i1043" DrawAspect="Content" ObjectID="_1431073297" r:id="rId37"/>
              </w:object>
            </w:r>
            <w:r w:rsidRPr="00E65692">
              <w:rPr>
                <w:sz w:val="22"/>
                <w:szCs w:val="22"/>
              </w:rPr>
              <w:t>, тыс.грн.</w:t>
            </w:r>
          </w:p>
        </w:tc>
        <w:tc>
          <w:tcPr>
            <w:tcW w:w="2520" w:type="dxa"/>
            <w:vAlign w:val="center"/>
          </w:tcPr>
          <w:p w:rsidR="0056302A" w:rsidRPr="00E65692" w:rsidRDefault="0056302A" w:rsidP="00A00215">
            <w:pPr>
              <w:jc w:val="center"/>
              <w:rPr>
                <w:sz w:val="22"/>
                <w:szCs w:val="22"/>
              </w:rPr>
            </w:pPr>
          </w:p>
          <w:p w:rsidR="0056302A" w:rsidRPr="00E65692" w:rsidRDefault="0056302A" w:rsidP="00A00215">
            <w:pPr>
              <w:jc w:val="center"/>
              <w:rPr>
                <w:sz w:val="22"/>
                <w:szCs w:val="22"/>
              </w:rPr>
            </w:pPr>
            <w:r w:rsidRPr="00E65692">
              <w:rPr>
                <w:sz w:val="22"/>
                <w:szCs w:val="22"/>
              </w:rPr>
              <w:t>- 10 713.0096</w:t>
            </w:r>
          </w:p>
        </w:tc>
        <w:tc>
          <w:tcPr>
            <w:tcW w:w="2294" w:type="dxa"/>
            <w:vAlign w:val="center"/>
          </w:tcPr>
          <w:p w:rsidR="0056302A" w:rsidRPr="00E65692" w:rsidRDefault="0056302A" w:rsidP="00A00215">
            <w:pPr>
              <w:jc w:val="center"/>
              <w:rPr>
                <w:sz w:val="22"/>
                <w:szCs w:val="22"/>
              </w:rPr>
            </w:pPr>
          </w:p>
          <w:p w:rsidR="0056302A" w:rsidRPr="00E65692" w:rsidRDefault="0056302A" w:rsidP="00A00215">
            <w:pPr>
              <w:jc w:val="center"/>
              <w:rPr>
                <w:sz w:val="22"/>
                <w:szCs w:val="22"/>
              </w:rPr>
            </w:pPr>
            <w:r w:rsidRPr="00E65692">
              <w:rPr>
                <w:sz w:val="22"/>
                <w:szCs w:val="22"/>
              </w:rPr>
              <w:t>- 44.4320</w:t>
            </w:r>
          </w:p>
        </w:tc>
      </w:tr>
    </w:tbl>
    <w:p w:rsidR="0056302A" w:rsidRPr="00D56661" w:rsidRDefault="0056302A" w:rsidP="0056302A">
      <w:pPr>
        <w:pStyle w:val="23"/>
        <w:spacing w:after="0" w:line="240" w:lineRule="auto"/>
        <w:rPr>
          <w:lang w:val="ru-RU"/>
        </w:rPr>
      </w:pPr>
    </w:p>
    <w:p w:rsidR="0056302A" w:rsidRPr="00616AD7" w:rsidRDefault="0056302A" w:rsidP="0056302A">
      <w:pPr>
        <w:widowControl w:val="0"/>
        <w:ind w:firstLine="709"/>
        <w:jc w:val="both"/>
      </w:pPr>
      <w:r w:rsidRPr="00E9768A">
        <w:rPr>
          <w:b/>
        </w:rPr>
        <w:t>Выводы.</w:t>
      </w:r>
      <w:r w:rsidRPr="00616AD7">
        <w:rPr>
          <w:i/>
        </w:rPr>
        <w:t xml:space="preserve"> </w:t>
      </w:r>
      <w:r w:rsidRPr="00616AD7">
        <w:t>Предложенная методика комплексной, взаимоувязанной финансовой диагностики доходов (выручки), расходов и прибыли по видам деятельности предприятия может быть использована в управленческой деятельности менеджеров всех уровней для разработки стратегии управления предприятиями различных отраслей народного хозяйства.</w:t>
      </w:r>
    </w:p>
    <w:p w:rsidR="0056302A" w:rsidRPr="00616AD7" w:rsidRDefault="0056302A" w:rsidP="0056302A">
      <w:pPr>
        <w:widowControl w:val="0"/>
        <w:ind w:firstLine="709"/>
        <w:jc w:val="both"/>
      </w:pPr>
      <w:r w:rsidRPr="00616AD7">
        <w:t>Широкое использование в учебном процессе методологии финансовой диагностики по данным бухгалтерской, финансовой, плановой и нормативной отчетности, базирующейся на действующих в Украине стандартах, играет большую воспитательную роль в формировании глубоко профессионального, объективного мышления будущих менеджеров отечественных предприятий.</w:t>
      </w:r>
    </w:p>
    <w:p w:rsidR="0056302A" w:rsidRPr="00616AD7" w:rsidRDefault="0056302A" w:rsidP="0056302A">
      <w:pPr>
        <w:widowControl w:val="0"/>
        <w:ind w:firstLine="709"/>
        <w:jc w:val="both"/>
      </w:pPr>
      <w:r w:rsidRPr="00616AD7">
        <w:rPr>
          <w:i/>
        </w:rPr>
        <w:t xml:space="preserve">Дальнейшая работа в исследуемом направлении </w:t>
      </w:r>
      <w:r w:rsidRPr="00616AD7">
        <w:t xml:space="preserve">должна быть сосредоточена на разработке системной, комплексной методики экономической диагностики, </w:t>
      </w:r>
      <w:r w:rsidRPr="00616AD7">
        <w:lastRenderedPageBreak/>
        <w:t>охватывающей все стороны коммерческой деятельности предприятий в условиях рынка с учетом их отраслевой специфики.</w:t>
      </w:r>
    </w:p>
    <w:p w:rsidR="0056302A" w:rsidRPr="00616AD7" w:rsidRDefault="0056302A" w:rsidP="0056302A">
      <w:pPr>
        <w:widowControl w:val="0"/>
        <w:ind w:firstLine="709"/>
        <w:jc w:val="both"/>
      </w:pPr>
    </w:p>
    <w:p w:rsidR="0056302A" w:rsidRPr="00E9768A" w:rsidRDefault="0056302A" w:rsidP="0056302A">
      <w:pPr>
        <w:widowControl w:val="0"/>
        <w:jc w:val="center"/>
        <w:rPr>
          <w:b/>
        </w:rPr>
      </w:pPr>
      <w:r w:rsidRPr="00E9768A">
        <w:rPr>
          <w:b/>
        </w:rPr>
        <w:t>Библиографический список</w:t>
      </w:r>
    </w:p>
    <w:p w:rsidR="0056302A" w:rsidRPr="00616AD7" w:rsidRDefault="0056302A" w:rsidP="00A119F7">
      <w:pPr>
        <w:widowControl w:val="0"/>
        <w:numPr>
          <w:ilvl w:val="1"/>
          <w:numId w:val="2"/>
        </w:numPr>
        <w:tabs>
          <w:tab w:val="clear" w:pos="2764"/>
        </w:tabs>
        <w:ind w:left="0" w:firstLine="360"/>
        <w:jc w:val="both"/>
      </w:pPr>
      <w:r w:rsidRPr="00616AD7">
        <w:t>Національні положення (стандарти) бухгалтерського обліку. Нормативна база. Нова редакція. – Х.: Курсор, 2007. – 282 с.</w:t>
      </w:r>
    </w:p>
    <w:p w:rsidR="0056302A" w:rsidRPr="00DF2154" w:rsidRDefault="0056302A" w:rsidP="00A119F7">
      <w:pPr>
        <w:widowControl w:val="0"/>
        <w:numPr>
          <w:ilvl w:val="1"/>
          <w:numId w:val="2"/>
        </w:numPr>
        <w:tabs>
          <w:tab w:val="clear" w:pos="2764"/>
        </w:tabs>
        <w:ind w:left="0" w:firstLine="360"/>
        <w:jc w:val="both"/>
        <w:rPr>
          <w:spacing w:val="-2"/>
        </w:rPr>
      </w:pPr>
      <w:r w:rsidRPr="00DF2154">
        <w:rPr>
          <w:b/>
          <w:bCs/>
          <w:spacing w:val="-2"/>
        </w:rPr>
        <w:t>Боталова Н.П., Боталов И.Е.</w:t>
      </w:r>
      <w:r w:rsidRPr="00DF2154">
        <w:rPr>
          <w:spacing w:val="-2"/>
        </w:rPr>
        <w:t xml:space="preserve"> Совершенствование методики финансовой диагностики имущества и обязательств предприятия в условиях рынка // Менеджер: Вісник ДонДУУ. – 2008. – №1 (43). – С. 166 – 175.</w:t>
      </w:r>
    </w:p>
    <w:p w:rsidR="0056302A" w:rsidRPr="00616AD7" w:rsidRDefault="0056302A" w:rsidP="00A119F7">
      <w:pPr>
        <w:widowControl w:val="0"/>
        <w:numPr>
          <w:ilvl w:val="1"/>
          <w:numId w:val="2"/>
        </w:numPr>
        <w:tabs>
          <w:tab w:val="clear" w:pos="2764"/>
        </w:tabs>
        <w:ind w:left="0" w:firstLine="360"/>
        <w:jc w:val="both"/>
      </w:pPr>
      <w:r w:rsidRPr="00DF2154">
        <w:rPr>
          <w:b/>
          <w:bCs/>
        </w:rPr>
        <w:t>Боталова Н.П.</w:t>
      </w:r>
      <w:r w:rsidRPr="00616AD7">
        <w:t xml:space="preserve"> Комплексный анализ показателей рентабельности в современных национальных стандартах бухгалтерского учета Украины // Менеджер: Вісник ДонДАУ. – 2002. – №3 (19). – С. 62 – 73.</w:t>
      </w:r>
    </w:p>
    <w:p w:rsidR="00452E1E" w:rsidRPr="0056302A" w:rsidRDefault="00452E1E" w:rsidP="0056302A"/>
    <w:sectPr w:rsidR="00452E1E" w:rsidRPr="0056302A" w:rsidSect="0045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5F36"/>
    <w:multiLevelType w:val="hybridMultilevel"/>
    <w:tmpl w:val="9E440176"/>
    <w:lvl w:ilvl="0" w:tplc="ACA012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BF072B8">
      <w:start w:val="1"/>
      <w:numFmt w:val="decimal"/>
      <w:lvlText w:val="%2."/>
      <w:lvlJc w:val="left"/>
      <w:pPr>
        <w:tabs>
          <w:tab w:val="num" w:pos="2764"/>
        </w:tabs>
        <w:ind w:left="2764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561A7422"/>
    <w:multiLevelType w:val="hybridMultilevel"/>
    <w:tmpl w:val="6E96F00E"/>
    <w:lvl w:ilvl="0" w:tplc="8F02A1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BDF6A37"/>
    <w:multiLevelType w:val="hybridMultilevel"/>
    <w:tmpl w:val="1D7EADC6"/>
    <w:lvl w:ilvl="0" w:tplc="ACA012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29E5"/>
    <w:rsid w:val="00074576"/>
    <w:rsid w:val="000845F4"/>
    <w:rsid w:val="000B4E6B"/>
    <w:rsid w:val="000E0C02"/>
    <w:rsid w:val="000E7806"/>
    <w:rsid w:val="001473CF"/>
    <w:rsid w:val="001A715F"/>
    <w:rsid w:val="001F6C74"/>
    <w:rsid w:val="002126D2"/>
    <w:rsid w:val="00264182"/>
    <w:rsid w:val="00282B09"/>
    <w:rsid w:val="002F23EC"/>
    <w:rsid w:val="0038282F"/>
    <w:rsid w:val="00382ABC"/>
    <w:rsid w:val="003B7668"/>
    <w:rsid w:val="00412D86"/>
    <w:rsid w:val="0043729B"/>
    <w:rsid w:val="00452E1E"/>
    <w:rsid w:val="004839A7"/>
    <w:rsid w:val="004C0C71"/>
    <w:rsid w:val="0056302A"/>
    <w:rsid w:val="005E0245"/>
    <w:rsid w:val="005F5FA6"/>
    <w:rsid w:val="00665EBB"/>
    <w:rsid w:val="006E5A43"/>
    <w:rsid w:val="006F0F08"/>
    <w:rsid w:val="0076489B"/>
    <w:rsid w:val="007D2410"/>
    <w:rsid w:val="008F5480"/>
    <w:rsid w:val="00925687"/>
    <w:rsid w:val="009B0C31"/>
    <w:rsid w:val="009B29E5"/>
    <w:rsid w:val="009B35D3"/>
    <w:rsid w:val="009D3638"/>
    <w:rsid w:val="009E23B7"/>
    <w:rsid w:val="00A119F7"/>
    <w:rsid w:val="00A3588D"/>
    <w:rsid w:val="00B70E87"/>
    <w:rsid w:val="00BC0490"/>
    <w:rsid w:val="00BD2009"/>
    <w:rsid w:val="00BD2ED3"/>
    <w:rsid w:val="00BE4EC0"/>
    <w:rsid w:val="00C54009"/>
    <w:rsid w:val="00CD37BF"/>
    <w:rsid w:val="00D80C60"/>
    <w:rsid w:val="00E520B3"/>
    <w:rsid w:val="00E528DF"/>
    <w:rsid w:val="00EB54D2"/>
    <w:rsid w:val="00EE3E6D"/>
    <w:rsid w:val="00F00A8B"/>
    <w:rsid w:val="00F9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3E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E520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9E5"/>
    <w:rPr>
      <w:color w:val="0000FF"/>
      <w:u w:val="single"/>
    </w:rPr>
  </w:style>
  <w:style w:type="paragraph" w:styleId="a4">
    <w:name w:val="No Spacing"/>
    <w:qFormat/>
    <w:rsid w:val="009B29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aieiaie1">
    <w:name w:val="caaieiaie 1"/>
    <w:basedOn w:val="a"/>
    <w:next w:val="a"/>
    <w:rsid w:val="009B29E5"/>
    <w:pPr>
      <w:keepNext/>
      <w:overflowPunct w:val="0"/>
      <w:autoSpaceDE w:val="0"/>
      <w:autoSpaceDN w:val="0"/>
      <w:adjustRightInd w:val="0"/>
      <w:ind w:right="567"/>
      <w:jc w:val="center"/>
      <w:textAlignment w:val="baseline"/>
    </w:pPr>
    <w:rPr>
      <w:b/>
      <w:bCs/>
      <w:sz w:val="32"/>
      <w:szCs w:val="20"/>
    </w:rPr>
  </w:style>
  <w:style w:type="paragraph" w:styleId="HTML">
    <w:name w:val="HTML Preformatted"/>
    <w:basedOn w:val="a"/>
    <w:link w:val="HTML0"/>
    <w:rsid w:val="00BE4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4E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76489B"/>
    <w:pPr>
      <w:ind w:left="-720" w:firstLine="36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7648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"/>
    <w:basedOn w:val="a"/>
    <w:link w:val="a8"/>
    <w:rsid w:val="005E0245"/>
    <w:pPr>
      <w:spacing w:after="120"/>
    </w:pPr>
  </w:style>
  <w:style w:type="character" w:customStyle="1" w:styleId="a8">
    <w:name w:val="Основной текст Знак"/>
    <w:basedOn w:val="a0"/>
    <w:link w:val="a7"/>
    <w:rsid w:val="005E0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 По ширине"/>
    <w:basedOn w:val="a"/>
    <w:rsid w:val="005E0245"/>
    <w:pPr>
      <w:jc w:val="both"/>
    </w:pPr>
    <w:rPr>
      <w:szCs w:val="20"/>
    </w:rPr>
  </w:style>
  <w:style w:type="paragraph" w:styleId="3">
    <w:name w:val="Body Text Indent 3"/>
    <w:basedOn w:val="a"/>
    <w:link w:val="30"/>
    <w:rsid w:val="005E02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E02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80C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80C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80C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aliases w:val=" Знак Знак"/>
    <w:basedOn w:val="a"/>
    <w:link w:val="24"/>
    <w:rsid w:val="00D80C60"/>
    <w:pPr>
      <w:spacing w:after="120" w:line="480" w:lineRule="auto"/>
    </w:pPr>
    <w:rPr>
      <w:lang w:val="uk-UA" w:eastAsia="uk-UA"/>
    </w:rPr>
  </w:style>
  <w:style w:type="character" w:customStyle="1" w:styleId="24">
    <w:name w:val="Основной текст 2 Знак"/>
    <w:aliases w:val=" Знак Знак Знак"/>
    <w:basedOn w:val="a0"/>
    <w:link w:val="23"/>
    <w:rsid w:val="00D80C6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rmal">
    <w:name w:val="Normal"/>
    <w:rsid w:val="00D80C6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a">
    <w:name w:val="Table Grid"/>
    <w:basedOn w:val="a1"/>
    <w:rsid w:val="00EB54D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F0F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0F0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rsid w:val="00E528DF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E528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Стиль1"/>
    <w:basedOn w:val="af"/>
    <w:rsid w:val="00E528DF"/>
    <w:pPr>
      <w:widowControl w:val="0"/>
      <w:numPr>
        <w:numId w:val="0"/>
      </w:numPr>
      <w:tabs>
        <w:tab w:val="num" w:pos="360"/>
      </w:tabs>
      <w:spacing w:after="200" w:line="288" w:lineRule="auto"/>
      <w:ind w:left="360" w:hanging="360"/>
      <w:contextualSpacing w:val="0"/>
      <w:jc w:val="both"/>
    </w:pPr>
    <w:rPr>
      <w:sz w:val="28"/>
      <w:szCs w:val="28"/>
    </w:rPr>
  </w:style>
  <w:style w:type="paragraph" w:styleId="af">
    <w:name w:val="List Bullet"/>
    <w:basedOn w:val="a"/>
    <w:uiPriority w:val="99"/>
    <w:semiHidden/>
    <w:unhideWhenUsed/>
    <w:rsid w:val="00E528DF"/>
    <w:pPr>
      <w:numPr>
        <w:numId w:val="1"/>
      </w:numPr>
      <w:contextualSpacing/>
    </w:pPr>
  </w:style>
  <w:style w:type="paragraph" w:customStyle="1" w:styleId="ListParagraph">
    <w:name w:val="List Paragraph"/>
    <w:basedOn w:val="a"/>
    <w:rsid w:val="000745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qFormat/>
    <w:rsid w:val="001F6C74"/>
    <w:pPr>
      <w:ind w:firstLine="540"/>
      <w:jc w:val="center"/>
    </w:pPr>
    <w:rPr>
      <w:b/>
      <w:bCs/>
      <w:sz w:val="36"/>
      <w:lang w:val="uk-UA"/>
    </w:rPr>
  </w:style>
  <w:style w:type="character" w:customStyle="1" w:styleId="af1">
    <w:name w:val="Название Знак"/>
    <w:basedOn w:val="a0"/>
    <w:link w:val="af0"/>
    <w:rsid w:val="001F6C74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f2">
    <w:name w:val="Subtitle"/>
    <w:basedOn w:val="a"/>
    <w:link w:val="af3"/>
    <w:qFormat/>
    <w:rsid w:val="001F6C74"/>
    <w:pPr>
      <w:ind w:firstLine="540"/>
      <w:jc w:val="both"/>
    </w:pPr>
    <w:rPr>
      <w:rFonts w:ascii="Arial Black" w:hAnsi="Arial Black"/>
      <w:sz w:val="28"/>
      <w:lang w:val="uk-UA"/>
    </w:rPr>
  </w:style>
  <w:style w:type="character" w:customStyle="1" w:styleId="af3">
    <w:name w:val="Подзаголовок Знак"/>
    <w:basedOn w:val="a0"/>
    <w:link w:val="af2"/>
    <w:rsid w:val="001F6C74"/>
    <w:rPr>
      <w:rFonts w:ascii="Arial Black" w:eastAsia="Times New Roman" w:hAnsi="Arial Black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E520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Emphasis"/>
    <w:basedOn w:val="a0"/>
    <w:qFormat/>
    <w:rsid w:val="00E520B3"/>
    <w:rPr>
      <w:i/>
      <w:iCs/>
    </w:rPr>
  </w:style>
  <w:style w:type="paragraph" w:customStyle="1" w:styleId="af5">
    <w:name w:val="Подпункт"/>
    <w:basedOn w:val="a"/>
    <w:next w:val="a"/>
    <w:rsid w:val="000E0C02"/>
    <w:pPr>
      <w:widowControl w:val="0"/>
      <w:spacing w:line="360" w:lineRule="auto"/>
      <w:ind w:firstLine="709"/>
      <w:jc w:val="both"/>
      <w:outlineLvl w:val="2"/>
    </w:pPr>
    <w:rPr>
      <w:color w:val="333333"/>
      <w:sz w:val="28"/>
      <w:szCs w:val="28"/>
      <w:lang w:val="uk-UA"/>
    </w:rPr>
  </w:style>
  <w:style w:type="paragraph" w:customStyle="1" w:styleId="af6">
    <w:name w:val="Глава"/>
    <w:basedOn w:val="a"/>
    <w:next w:val="a"/>
    <w:link w:val="af7"/>
    <w:rsid w:val="000E0C02"/>
    <w:pPr>
      <w:widowControl w:val="0"/>
      <w:spacing w:line="360" w:lineRule="auto"/>
      <w:jc w:val="center"/>
      <w:outlineLvl w:val="0"/>
    </w:pPr>
    <w:rPr>
      <w:b/>
      <w:caps/>
      <w:color w:val="333333"/>
      <w:sz w:val="28"/>
      <w:szCs w:val="28"/>
      <w:lang w:val="uk-UA"/>
    </w:rPr>
  </w:style>
  <w:style w:type="character" w:customStyle="1" w:styleId="af7">
    <w:name w:val="Глава Знак"/>
    <w:basedOn w:val="a0"/>
    <w:link w:val="af6"/>
    <w:rsid w:val="000E0C02"/>
    <w:rPr>
      <w:rFonts w:ascii="Times New Roman" w:eastAsia="Times New Roman" w:hAnsi="Times New Roman" w:cs="Times New Roman"/>
      <w:b/>
      <w:caps/>
      <w:color w:val="333333"/>
      <w:sz w:val="28"/>
      <w:szCs w:val="28"/>
      <w:lang w:val="uk-UA" w:eastAsia="ru-RU"/>
    </w:rPr>
  </w:style>
  <w:style w:type="paragraph" w:customStyle="1" w:styleId="12">
    <w:name w:val="Текст1"/>
    <w:basedOn w:val="a"/>
    <w:link w:val="13"/>
    <w:rsid w:val="000E0C02"/>
    <w:pPr>
      <w:widowControl w:val="0"/>
      <w:spacing w:line="360" w:lineRule="auto"/>
      <w:ind w:firstLine="709"/>
      <w:jc w:val="both"/>
    </w:pPr>
    <w:rPr>
      <w:color w:val="333333"/>
      <w:sz w:val="28"/>
      <w:szCs w:val="28"/>
      <w:lang w:val="uk-UA"/>
    </w:rPr>
  </w:style>
  <w:style w:type="character" w:customStyle="1" w:styleId="13">
    <w:name w:val="Текст1 Знак"/>
    <w:basedOn w:val="a0"/>
    <w:link w:val="12"/>
    <w:rsid w:val="000E0C02"/>
    <w:rPr>
      <w:rFonts w:ascii="Times New Roman" w:eastAsia="Times New Roman" w:hAnsi="Times New Roman" w:cs="Times New Roman"/>
      <w:color w:val="333333"/>
      <w:sz w:val="28"/>
      <w:szCs w:val="28"/>
      <w:lang w:val="uk-UA" w:eastAsia="ru-RU"/>
    </w:rPr>
  </w:style>
  <w:style w:type="paragraph" w:customStyle="1" w:styleId="Default">
    <w:name w:val="Default"/>
    <w:rsid w:val="000E0C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бычный1"/>
    <w:rsid w:val="003B7668"/>
    <w:pPr>
      <w:widowControl w:val="0"/>
      <w:spacing w:before="200"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3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R3">
    <w:name w:val="FR3"/>
    <w:rsid w:val="00EE3E6D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1473CF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1473CF"/>
  </w:style>
  <w:style w:type="paragraph" w:customStyle="1" w:styleId="af8">
    <w:name w:val="a"/>
    <w:basedOn w:val="a"/>
    <w:rsid w:val="001473CF"/>
    <w:pPr>
      <w:spacing w:before="100" w:beforeAutospacing="1" w:after="100" w:afterAutospacing="1"/>
    </w:pPr>
  </w:style>
  <w:style w:type="paragraph" w:customStyle="1" w:styleId="FR1">
    <w:name w:val="FR1"/>
    <w:rsid w:val="001473CF"/>
    <w:pPr>
      <w:widowControl w:val="0"/>
      <w:autoSpaceDE w:val="0"/>
      <w:autoSpaceDN w:val="0"/>
      <w:adjustRightInd w:val="0"/>
      <w:spacing w:before="20" w:after="0" w:line="300" w:lineRule="auto"/>
      <w:ind w:left="3440" w:firstLine="2120"/>
    </w:pPr>
    <w:rPr>
      <w:rFonts w:ascii="Times New Roman" w:eastAsia="Times New Roman" w:hAnsi="Times New Roman" w:cs="Times New Roman"/>
      <w:sz w:val="72"/>
      <w:szCs w:val="72"/>
      <w:lang w:val="uk-UA" w:eastAsia="ru-RU"/>
    </w:rPr>
  </w:style>
  <w:style w:type="paragraph" w:customStyle="1" w:styleId="BodyText">
    <w:name w:val="Body Text"/>
    <w:basedOn w:val="a"/>
    <w:rsid w:val="009B35D3"/>
    <w:pPr>
      <w:spacing w:after="8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7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9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4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hyorinmaru</dc:creator>
  <cp:lastModifiedBy>hyorinmaru</cp:lastModifiedBy>
  <cp:revision>2</cp:revision>
  <dcterms:created xsi:type="dcterms:W3CDTF">2013-05-26T08:35:00Z</dcterms:created>
  <dcterms:modified xsi:type="dcterms:W3CDTF">2013-05-26T08:35:00Z</dcterms:modified>
</cp:coreProperties>
</file>